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B410" w14:textId="77777777" w:rsidR="00B92C38" w:rsidRPr="00EA6EE7" w:rsidRDefault="00852922" w:rsidP="00B92C38">
      <w:pPr>
        <w:pStyle w:val="Title"/>
        <w:spacing w:line="240" w:lineRule="auto"/>
        <w:ind w:left="1418" w:right="-393"/>
        <w:rPr>
          <w:rFonts w:ascii="Arial" w:hAnsi="Arial" w:cs="Arial"/>
          <w:b w:val="0"/>
          <w:bCs w:val="0"/>
          <w:sz w:val="24"/>
          <w:lang w:val="en-US"/>
        </w:rPr>
      </w:pPr>
      <w:r>
        <w:rPr>
          <w:rFonts w:ascii="Arial" w:hAnsi="Arial" w:cs="Arial"/>
          <w:noProof/>
          <w:sz w:val="28"/>
        </w:rPr>
        <w:object w:dxaOrig="1440" w:dyaOrig="1440" w14:anchorId="147F7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5pt;margin-top:-5.85pt;width:92.7pt;height:82.6pt;z-index:-251658240;mso-wrap-edited:f" wrapcoords="6438 232 4362 1161 1662 3252 0 7432 0 13239 623 15097 1454 17187 2285 18813 2285 19277 6854 21135 7892 21135 13085 21135 14123 21135 18900 19277 19108 18813 19938 15097 21392 11613 21185 8594 20769 7665 19731 4645 19523 2323 14123 232 8515 232 6438 232">
            <v:imagedata r:id="rId8" o:title="" grayscale="t" bilevel="t"/>
            <w10:wrap anchorx="page"/>
          </v:shape>
          <o:OLEObject Type="Embed" ProgID="CorelDRAW.Graphic.9" ShapeID="_x0000_s1026" DrawAspect="Content" ObjectID="_1773645632" r:id="rId9"/>
        </w:object>
      </w:r>
      <w:r w:rsidR="00B92C38" w:rsidRPr="00CF399C">
        <w:rPr>
          <w:rFonts w:ascii="Arial" w:hAnsi="Arial" w:cs="Arial"/>
          <w:sz w:val="28"/>
        </w:rPr>
        <w:t>PEMERINTAH KABUPATEN BANYUMAS</w:t>
      </w:r>
    </w:p>
    <w:p w14:paraId="54DFCA59" w14:textId="77777777" w:rsidR="00BF3358" w:rsidRDefault="00B92C38" w:rsidP="00BF3358">
      <w:pPr>
        <w:pStyle w:val="Heading1"/>
        <w:spacing w:before="60" w:after="60"/>
        <w:ind w:left="1440" w:right="-391"/>
        <w:jc w:val="center"/>
        <w:rPr>
          <w:rFonts w:ascii="Times New Roman" w:hAnsi="Times New Roman"/>
          <w:b/>
          <w:bCs/>
          <w:sz w:val="36"/>
          <w:szCs w:val="36"/>
          <w:u w:val="none"/>
          <w:lang w:val="en-US"/>
        </w:rPr>
      </w:pPr>
      <w:r w:rsidRPr="003A1F69">
        <w:rPr>
          <w:rFonts w:ascii="Times New Roman" w:hAnsi="Times New Roman"/>
          <w:b/>
          <w:bCs/>
          <w:sz w:val="36"/>
          <w:szCs w:val="36"/>
          <w:u w:val="none"/>
          <w:lang w:val="en-US"/>
        </w:rPr>
        <w:t>KECAMATAN</w:t>
      </w:r>
      <w:r>
        <w:rPr>
          <w:rFonts w:ascii="Times New Roman" w:hAnsi="Times New Roman"/>
          <w:b/>
          <w:bCs/>
          <w:sz w:val="40"/>
          <w:szCs w:val="40"/>
          <w:u w:val="none"/>
          <w:lang w:val="en-US"/>
        </w:rPr>
        <w:t xml:space="preserve"> </w:t>
      </w:r>
      <w:r w:rsidR="00BF3358">
        <w:rPr>
          <w:rFonts w:ascii="Times New Roman" w:hAnsi="Times New Roman"/>
          <w:b/>
          <w:bCs/>
          <w:sz w:val="36"/>
          <w:szCs w:val="36"/>
          <w:u w:val="none"/>
          <w:lang w:val="en-US"/>
        </w:rPr>
        <w:t>KARANGLEWAS</w:t>
      </w:r>
    </w:p>
    <w:p w14:paraId="185039F8" w14:textId="77777777" w:rsidR="003B670A" w:rsidRPr="00061A5D" w:rsidRDefault="003B670A" w:rsidP="003B670A">
      <w:pPr>
        <w:pStyle w:val="BodyTextIndent2"/>
        <w:spacing w:line="240" w:lineRule="auto"/>
        <w:ind w:left="1440" w:right="-391"/>
        <w:rPr>
          <w:sz w:val="22"/>
          <w:szCs w:val="28"/>
        </w:rPr>
      </w:pPr>
      <w:r w:rsidRPr="00723DEB">
        <w:rPr>
          <w:sz w:val="22"/>
          <w:szCs w:val="28"/>
        </w:rPr>
        <w:t xml:space="preserve">Jalan </w:t>
      </w:r>
      <w:r w:rsidRPr="00723DEB">
        <w:rPr>
          <w:sz w:val="22"/>
          <w:szCs w:val="28"/>
          <w:lang w:val="en-US"/>
        </w:rPr>
        <w:t xml:space="preserve">Raya </w:t>
      </w:r>
      <w:r>
        <w:rPr>
          <w:sz w:val="22"/>
          <w:szCs w:val="28"/>
          <w:lang w:val="en-US"/>
        </w:rPr>
        <w:t>Karangkemir</w:t>
      </w:r>
      <w:r>
        <w:rPr>
          <w:sz w:val="22"/>
          <w:szCs w:val="28"/>
        </w:rPr>
        <w:t>i No.</w:t>
      </w:r>
      <w:r>
        <w:rPr>
          <w:sz w:val="22"/>
          <w:szCs w:val="28"/>
          <w:lang w:val="en-US"/>
        </w:rPr>
        <w:t xml:space="preserve">49 </w:t>
      </w:r>
      <w:r>
        <w:rPr>
          <w:sz w:val="22"/>
          <w:szCs w:val="28"/>
        </w:rPr>
        <w:t>Karanglewas Kode Pos 53161</w:t>
      </w:r>
    </w:p>
    <w:p w14:paraId="58CCA0E1" w14:textId="77777777" w:rsidR="003B670A" w:rsidRDefault="003B670A" w:rsidP="003B670A">
      <w:pPr>
        <w:pStyle w:val="BodyTextIndent2"/>
        <w:spacing w:line="240" w:lineRule="auto"/>
        <w:ind w:left="1440" w:right="-391"/>
        <w:rPr>
          <w:sz w:val="22"/>
          <w:szCs w:val="28"/>
        </w:rPr>
      </w:pPr>
      <w:r>
        <w:rPr>
          <w:sz w:val="22"/>
          <w:szCs w:val="28"/>
        </w:rPr>
        <w:t xml:space="preserve">Telepon </w:t>
      </w:r>
      <w:r>
        <w:rPr>
          <w:sz w:val="22"/>
          <w:szCs w:val="28"/>
          <w:lang w:val="en-US"/>
        </w:rPr>
        <w:t>(0281) 655752</w:t>
      </w:r>
      <w:r w:rsidRPr="00723DEB">
        <w:rPr>
          <w:sz w:val="22"/>
          <w:szCs w:val="28"/>
          <w:lang w:val="en-US"/>
        </w:rPr>
        <w:t xml:space="preserve"> </w:t>
      </w:r>
      <w:r>
        <w:rPr>
          <w:sz w:val="22"/>
          <w:szCs w:val="28"/>
        </w:rPr>
        <w:t xml:space="preserve">Laman : </w:t>
      </w:r>
      <w:r>
        <w:rPr>
          <w:rFonts w:ascii="Times New Roman" w:hAnsi="Times New Roman"/>
          <w:sz w:val="24"/>
        </w:rPr>
        <w:t>karanglewaskec.banyumas.go.id</w:t>
      </w:r>
      <w:r>
        <w:rPr>
          <w:sz w:val="22"/>
          <w:szCs w:val="28"/>
        </w:rPr>
        <w:t xml:space="preserve"> </w:t>
      </w:r>
    </w:p>
    <w:p w14:paraId="3D44C403" w14:textId="77777777" w:rsidR="003B670A" w:rsidRDefault="003B670A" w:rsidP="003B670A">
      <w:pPr>
        <w:pStyle w:val="BodyTextIndent2"/>
        <w:spacing w:line="240" w:lineRule="auto"/>
        <w:ind w:left="1440" w:right="-391"/>
        <w:rPr>
          <w:sz w:val="22"/>
          <w:szCs w:val="28"/>
        </w:rPr>
      </w:pPr>
      <w:r>
        <w:rPr>
          <w:sz w:val="22"/>
          <w:szCs w:val="28"/>
        </w:rPr>
        <w:t xml:space="preserve">Pos-el : </w:t>
      </w:r>
      <w:hyperlink r:id="rId10" w:history="1">
        <w:r w:rsidRPr="00F41D86">
          <w:rPr>
            <w:rStyle w:val="Hyperlink"/>
            <w:sz w:val="22"/>
            <w:szCs w:val="28"/>
          </w:rPr>
          <w:t>karanglewaskec@gmail.com</w:t>
        </w:r>
      </w:hyperlink>
    </w:p>
    <w:p w14:paraId="0DC1FF45" w14:textId="77777777" w:rsidR="00454520" w:rsidRDefault="00454520" w:rsidP="00454520">
      <w:pPr>
        <w:pStyle w:val="BodyTextIndent2"/>
        <w:spacing w:line="240" w:lineRule="auto"/>
        <w:ind w:left="1440" w:right="-391"/>
        <w:rPr>
          <w:sz w:val="22"/>
          <w:szCs w:val="28"/>
        </w:rPr>
      </w:pPr>
    </w:p>
    <w:p w14:paraId="6B5CFCBE" w14:textId="22ADB85F" w:rsidR="00454520" w:rsidRPr="002B7E92" w:rsidRDefault="00454520" w:rsidP="00454520">
      <w:pPr>
        <w:pStyle w:val="BodyTextIndent2"/>
        <w:spacing w:line="240" w:lineRule="auto"/>
        <w:ind w:left="1440" w:right="-391"/>
        <w:rPr>
          <w:sz w:val="22"/>
          <w:szCs w:val="28"/>
          <w:lang w:val="en-US"/>
        </w:rPr>
      </w:pPr>
      <w:r w:rsidRPr="00B42EAF">
        <w:rPr>
          <w:rFonts w:cs="Arial"/>
          <w:noProof/>
          <w:sz w:val="24"/>
          <w:lang w:eastAsia="id-ID"/>
        </w:rPr>
        <mc:AlternateContent>
          <mc:Choice Requires="wps">
            <w:drawing>
              <wp:anchor distT="0" distB="0" distL="114300" distR="114300" simplePos="0" relativeHeight="251657216" behindDoc="1" locked="0" layoutInCell="1" allowOverlap="1" wp14:anchorId="7D86D8D8" wp14:editId="3939C97C">
                <wp:simplePos x="0" y="0"/>
                <wp:positionH relativeFrom="column">
                  <wp:posOffset>0</wp:posOffset>
                </wp:positionH>
                <wp:positionV relativeFrom="paragraph">
                  <wp:posOffset>18415</wp:posOffset>
                </wp:positionV>
                <wp:extent cx="5810250" cy="0"/>
                <wp:effectExtent l="0" t="19050" r="381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C347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" strokeweight="4.5pt">
                <v:stroke linestyle="thickThin"/>
              </v:line>
            </w:pict>
          </mc:Fallback>
        </mc:AlternateContent>
      </w:r>
    </w:p>
    <w:p w14:paraId="51AF7840" w14:textId="23249E50" w:rsidR="005356CE" w:rsidRPr="00EF2882" w:rsidRDefault="005356CE" w:rsidP="002835D3">
      <w:pPr>
        <w:pStyle w:val="NoSpacing"/>
        <w:jc w:val="center"/>
        <w:rPr>
          <w:rFonts w:ascii="Bookman Old Style" w:hAnsi="Bookman Old Style"/>
          <w:b/>
          <w:bCs/>
        </w:rPr>
      </w:pPr>
      <w:r w:rsidRPr="00EF2882">
        <w:rPr>
          <w:rFonts w:ascii="Bookman Old Style" w:hAnsi="Bookman Old Style"/>
          <w:b/>
          <w:bCs/>
          <w:lang w:val="es-ES"/>
        </w:rPr>
        <w:t xml:space="preserve">KEPUTUSAN </w:t>
      </w:r>
      <w:r w:rsidR="00597F1C" w:rsidRPr="00EF2882">
        <w:rPr>
          <w:rFonts w:ascii="Bookman Old Style" w:hAnsi="Bookman Old Style"/>
          <w:b/>
          <w:bCs/>
        </w:rPr>
        <w:t xml:space="preserve">CAMAT </w:t>
      </w:r>
      <w:r w:rsidR="00BF3358">
        <w:rPr>
          <w:rFonts w:ascii="Bookman Old Style" w:hAnsi="Bookman Old Style"/>
          <w:b/>
          <w:bCs/>
          <w:lang w:val="en-US"/>
        </w:rPr>
        <w:t>KARANGLEWAS</w:t>
      </w:r>
      <w:r w:rsidR="00E61400" w:rsidRPr="00EF2882">
        <w:rPr>
          <w:rFonts w:ascii="Bookman Old Style" w:hAnsi="Bookman Old Style"/>
          <w:b/>
          <w:bCs/>
        </w:rPr>
        <w:t xml:space="preserve"> </w:t>
      </w:r>
      <w:r w:rsidRPr="00EF2882">
        <w:rPr>
          <w:rFonts w:ascii="Bookman Old Style" w:hAnsi="Bookman Old Style"/>
          <w:b/>
          <w:bCs/>
        </w:rPr>
        <w:t>KABUPATEN BANYUMAS</w:t>
      </w:r>
    </w:p>
    <w:p w14:paraId="53A4FE4C" w14:textId="7F87D7C2" w:rsidR="005356CE" w:rsidRPr="00EF2882" w:rsidRDefault="005356CE" w:rsidP="002835D3">
      <w:pPr>
        <w:pStyle w:val="NoSpacing"/>
        <w:jc w:val="center"/>
        <w:rPr>
          <w:rFonts w:ascii="Bookman Old Style" w:hAnsi="Bookman Old Style"/>
          <w:b/>
          <w:bCs/>
        </w:rPr>
      </w:pPr>
      <w:r w:rsidRPr="00EF2882">
        <w:rPr>
          <w:rFonts w:ascii="Bookman Old Style" w:hAnsi="Bookman Old Style"/>
          <w:b/>
          <w:bCs/>
          <w:lang w:val="sv-SE"/>
        </w:rPr>
        <w:t>NOMOR :</w:t>
      </w:r>
      <w:r w:rsidRPr="00EF2882">
        <w:rPr>
          <w:rFonts w:ascii="Bookman Old Style" w:hAnsi="Bookman Old Style"/>
          <w:b/>
          <w:bCs/>
        </w:rPr>
        <w:t xml:space="preserve"> </w:t>
      </w:r>
      <w:r w:rsidR="00410C32" w:rsidRPr="00EF2882">
        <w:rPr>
          <w:rFonts w:ascii="Bookman Old Style" w:hAnsi="Bookman Old Style"/>
          <w:b/>
          <w:bCs/>
          <w:lang w:val="en-US"/>
        </w:rPr>
        <w:t>48</w:t>
      </w:r>
      <w:r w:rsidRPr="00EF2882">
        <w:rPr>
          <w:rFonts w:ascii="Bookman Old Style" w:hAnsi="Bookman Old Style"/>
          <w:b/>
          <w:bCs/>
        </w:rPr>
        <w:t>0/</w:t>
      </w:r>
      <w:r w:rsidR="00955585">
        <w:rPr>
          <w:rFonts w:ascii="Bookman Old Style" w:hAnsi="Bookman Old Style"/>
          <w:b/>
          <w:bCs/>
          <w:lang w:val="en-US"/>
        </w:rPr>
        <w:t>15</w:t>
      </w:r>
      <w:r w:rsidRPr="00EF2882">
        <w:rPr>
          <w:rFonts w:ascii="Bookman Old Style" w:hAnsi="Bookman Old Style"/>
          <w:b/>
          <w:bCs/>
        </w:rPr>
        <w:t>/20</w:t>
      </w:r>
      <w:r w:rsidR="00B92C38" w:rsidRPr="00EF2882">
        <w:rPr>
          <w:rFonts w:ascii="Bookman Old Style" w:hAnsi="Bookman Old Style"/>
          <w:b/>
          <w:bCs/>
          <w:lang w:val="en-US"/>
        </w:rPr>
        <w:t>2</w:t>
      </w:r>
      <w:r w:rsidR="003B670A">
        <w:rPr>
          <w:rFonts w:ascii="Bookman Old Style" w:hAnsi="Bookman Old Style"/>
          <w:b/>
          <w:bCs/>
          <w:lang w:val="en-US"/>
        </w:rPr>
        <w:t>4</w:t>
      </w:r>
    </w:p>
    <w:p w14:paraId="791B8817" w14:textId="77777777" w:rsidR="002835D3" w:rsidRPr="00EF2882" w:rsidRDefault="002835D3" w:rsidP="002835D3">
      <w:pPr>
        <w:pStyle w:val="NoSpacing"/>
        <w:jc w:val="center"/>
        <w:rPr>
          <w:rFonts w:ascii="Bookman Old Style" w:hAnsi="Bookman Old Style"/>
          <w:b/>
          <w:bCs/>
          <w:lang w:val="sv-SE"/>
        </w:rPr>
      </w:pPr>
    </w:p>
    <w:p w14:paraId="7BBC9BA6" w14:textId="6DD3738B" w:rsidR="005356CE" w:rsidRPr="00EF2882" w:rsidRDefault="005356CE" w:rsidP="002835D3">
      <w:pPr>
        <w:pStyle w:val="NoSpacing"/>
        <w:jc w:val="center"/>
        <w:rPr>
          <w:rFonts w:ascii="Bookman Old Style" w:hAnsi="Bookman Old Style"/>
          <w:b/>
          <w:bCs/>
          <w:lang w:val="sv-SE"/>
        </w:rPr>
      </w:pPr>
      <w:r w:rsidRPr="00EF2882">
        <w:rPr>
          <w:rFonts w:ascii="Bookman Old Style" w:hAnsi="Bookman Old Style"/>
          <w:b/>
          <w:bCs/>
          <w:lang w:val="sv-SE"/>
        </w:rPr>
        <w:t>TENTANG</w:t>
      </w:r>
    </w:p>
    <w:p w14:paraId="64047AF4" w14:textId="4C4B5F5A" w:rsidR="00EF6419" w:rsidRPr="00EF2882" w:rsidRDefault="005B408C" w:rsidP="002835D3">
      <w:pPr>
        <w:pStyle w:val="NoSpacing"/>
        <w:jc w:val="center"/>
        <w:rPr>
          <w:rFonts w:ascii="Bookman Old Style" w:hAnsi="Bookman Old Style"/>
          <w:b/>
          <w:bCs/>
        </w:rPr>
      </w:pPr>
      <w:r w:rsidRPr="00EF2882">
        <w:rPr>
          <w:rFonts w:ascii="Bookman Old Style" w:hAnsi="Bookman Old Style"/>
          <w:b/>
          <w:bCs/>
          <w:lang w:val="sv-SE"/>
        </w:rPr>
        <w:t xml:space="preserve">PENETAPAN DAFTAR INFORMASI </w:t>
      </w:r>
      <w:r w:rsidR="00711E58">
        <w:rPr>
          <w:rFonts w:ascii="Bookman Old Style" w:hAnsi="Bookman Old Style"/>
          <w:b/>
          <w:bCs/>
          <w:lang w:val="sv-SE"/>
        </w:rPr>
        <w:t>PUBLIK</w:t>
      </w:r>
    </w:p>
    <w:p w14:paraId="0AB56411" w14:textId="16216B02" w:rsidR="00B92C38" w:rsidRPr="00EF2882" w:rsidRDefault="00EF6419" w:rsidP="009A3C9E">
      <w:pPr>
        <w:pStyle w:val="NoSpacing"/>
        <w:jc w:val="center"/>
        <w:rPr>
          <w:rFonts w:ascii="Bookman Old Style" w:hAnsi="Bookman Old Style"/>
          <w:b/>
          <w:bCs/>
          <w:lang w:val="en-US"/>
        </w:rPr>
      </w:pPr>
      <w:r w:rsidRPr="00EF2882">
        <w:rPr>
          <w:rFonts w:ascii="Bookman Old Style" w:hAnsi="Bookman Old Style"/>
          <w:b/>
          <w:bCs/>
          <w:lang w:val="en-US"/>
        </w:rPr>
        <w:t>DI LINGKUNGAN</w:t>
      </w:r>
      <w:r w:rsidR="009A3C9E" w:rsidRPr="00EF2882">
        <w:rPr>
          <w:rFonts w:ascii="Bookman Old Style" w:hAnsi="Bookman Old Style"/>
          <w:b/>
          <w:bCs/>
          <w:lang w:val="en-US"/>
        </w:rPr>
        <w:t xml:space="preserve"> KECAMATAN </w:t>
      </w:r>
      <w:r w:rsidR="00BF3358">
        <w:rPr>
          <w:rFonts w:ascii="Bookman Old Style" w:hAnsi="Bookman Old Style"/>
          <w:b/>
          <w:bCs/>
          <w:lang w:val="en-US"/>
        </w:rPr>
        <w:t>KARANGLEWAS</w:t>
      </w:r>
      <w:r w:rsidR="009A3C9E" w:rsidRPr="00EF2882">
        <w:rPr>
          <w:rFonts w:ascii="Bookman Old Style" w:hAnsi="Bookman Old Style"/>
          <w:b/>
          <w:bCs/>
          <w:lang w:val="en-US"/>
        </w:rPr>
        <w:t xml:space="preserve"> </w:t>
      </w:r>
      <w:r w:rsidR="00E61400" w:rsidRPr="00EF2882">
        <w:rPr>
          <w:rFonts w:ascii="Bookman Old Style" w:hAnsi="Bookman Old Style"/>
          <w:b/>
          <w:bCs/>
        </w:rPr>
        <w:t>KABUPATEN BANYUMAS</w:t>
      </w:r>
    </w:p>
    <w:p w14:paraId="7F8341A3" w14:textId="77777777" w:rsidR="009E7B23" w:rsidRPr="00EF2882" w:rsidRDefault="009E7B23" w:rsidP="00867FE1">
      <w:pPr>
        <w:spacing w:after="0" w:line="360" w:lineRule="auto"/>
        <w:jc w:val="center"/>
        <w:rPr>
          <w:rFonts w:ascii="Bookman Old Style" w:hAnsi="Bookman Old Style"/>
        </w:rPr>
      </w:pPr>
    </w:p>
    <w:p w14:paraId="6CA2B635" w14:textId="4908A65B" w:rsidR="00E61400" w:rsidRPr="00EF2882" w:rsidRDefault="009E7B23" w:rsidP="00867FE1">
      <w:pPr>
        <w:spacing w:after="0" w:line="360" w:lineRule="auto"/>
        <w:jc w:val="center"/>
        <w:rPr>
          <w:rFonts w:ascii="Bookman Old Style" w:hAnsi="Bookman Old Style"/>
          <w:b/>
          <w:bCs/>
          <w:lang w:val="en-US"/>
        </w:rPr>
      </w:pPr>
      <w:r w:rsidRPr="00EF2882">
        <w:rPr>
          <w:rFonts w:ascii="Bookman Old Style" w:hAnsi="Bookman Old Style"/>
          <w:b/>
          <w:bCs/>
          <w:lang w:val="en-US"/>
        </w:rPr>
        <w:t xml:space="preserve">CAMAT </w:t>
      </w:r>
      <w:r w:rsidR="00BF3358">
        <w:rPr>
          <w:rFonts w:ascii="Bookman Old Style" w:hAnsi="Bookman Old Style"/>
          <w:b/>
          <w:bCs/>
          <w:lang w:val="en-US"/>
        </w:rPr>
        <w:t>KARANGLEWAS</w:t>
      </w:r>
      <w:r w:rsidR="009A3C9E" w:rsidRPr="00EF2882">
        <w:rPr>
          <w:rFonts w:ascii="Bookman Old Style" w:hAnsi="Bookman Old Style"/>
          <w:b/>
          <w:bCs/>
          <w:lang w:val="en-US"/>
        </w:rPr>
        <w:t>,</w:t>
      </w:r>
    </w:p>
    <w:tbl>
      <w:tblPr>
        <w:tblW w:w="9214" w:type="dxa"/>
        <w:tblInd w:w="108" w:type="dxa"/>
        <w:tblLook w:val="01E0" w:firstRow="1" w:lastRow="1" w:firstColumn="1" w:lastColumn="1" w:noHBand="0" w:noVBand="0"/>
      </w:tblPr>
      <w:tblGrid>
        <w:gridCol w:w="2074"/>
        <w:gridCol w:w="387"/>
        <w:gridCol w:w="586"/>
        <w:gridCol w:w="6167"/>
      </w:tblGrid>
      <w:tr w:rsidR="005356CE" w:rsidRPr="00EF2882" w14:paraId="258FD3B2" w14:textId="77777777" w:rsidTr="0040660C">
        <w:tc>
          <w:tcPr>
            <w:tcW w:w="2074" w:type="dxa"/>
          </w:tcPr>
          <w:p w14:paraId="42E6D587" w14:textId="4E6808DA" w:rsidR="005356CE" w:rsidRPr="00EF2882" w:rsidRDefault="002835D3" w:rsidP="002835D3">
            <w:pPr>
              <w:pStyle w:val="NoSpacing"/>
              <w:rPr>
                <w:rFonts w:ascii="Bookman Old Style" w:hAnsi="Bookman Old Style"/>
                <w:lang w:val="en-US"/>
              </w:rPr>
            </w:pPr>
            <w:r w:rsidRPr="00EF2882">
              <w:rPr>
                <w:rFonts w:ascii="Bookman Old Style" w:hAnsi="Bookman Old Style"/>
                <w:lang w:val="en-US"/>
              </w:rPr>
              <w:t>Menimbang</w:t>
            </w:r>
          </w:p>
        </w:tc>
        <w:tc>
          <w:tcPr>
            <w:tcW w:w="387" w:type="dxa"/>
          </w:tcPr>
          <w:p w14:paraId="2C9A779B" w14:textId="77777777" w:rsidR="005356CE" w:rsidRPr="00EF2882" w:rsidRDefault="005356CE" w:rsidP="002835D3">
            <w:pPr>
              <w:pStyle w:val="NoSpacing"/>
              <w:rPr>
                <w:rFonts w:ascii="Bookman Old Style" w:hAnsi="Bookman Old Style"/>
              </w:rPr>
            </w:pPr>
            <w:r w:rsidRPr="00EF2882">
              <w:rPr>
                <w:rFonts w:ascii="Bookman Old Style" w:hAnsi="Bookman Old Style"/>
              </w:rPr>
              <w:t>:</w:t>
            </w:r>
          </w:p>
        </w:tc>
        <w:tc>
          <w:tcPr>
            <w:tcW w:w="586" w:type="dxa"/>
          </w:tcPr>
          <w:p w14:paraId="3CEB4DCD" w14:textId="77777777" w:rsidR="005356CE" w:rsidRPr="00EF2882" w:rsidRDefault="005356CE" w:rsidP="002835D3">
            <w:pPr>
              <w:pStyle w:val="NoSpacing"/>
              <w:rPr>
                <w:rFonts w:ascii="Bookman Old Style" w:hAnsi="Bookman Old Style"/>
              </w:rPr>
            </w:pPr>
            <w:r w:rsidRPr="00EF2882">
              <w:rPr>
                <w:rFonts w:ascii="Bookman Old Style" w:hAnsi="Bookman Old Style"/>
              </w:rPr>
              <w:t>a.</w:t>
            </w:r>
          </w:p>
        </w:tc>
        <w:tc>
          <w:tcPr>
            <w:tcW w:w="6167" w:type="dxa"/>
          </w:tcPr>
          <w:p w14:paraId="2A1478CE" w14:textId="7014EE71" w:rsidR="0029751E" w:rsidRPr="00474FE7" w:rsidRDefault="00474FE7" w:rsidP="002835D3">
            <w:pPr>
              <w:pStyle w:val="NoSpacing"/>
              <w:jc w:val="both"/>
              <w:rPr>
                <w:rFonts w:ascii="Trebuchet MS" w:hAnsi="Trebuchet MS"/>
              </w:rPr>
            </w:pPr>
            <w:r w:rsidRPr="00474FE7">
              <w:rPr>
                <w:rFonts w:ascii="Bookman Old Style" w:hAnsi="Bookman Old Style"/>
              </w:rPr>
              <w:t>bahwa dalam rangka penerapan keterbukaan informasi publik, dan sesuai dengan Pasal 4 huruf g Peraturan Komisi</w:t>
            </w:r>
            <w:r w:rsidRPr="00474FE7">
              <w:rPr>
                <w:rFonts w:ascii="Bookman Old Style" w:hAnsi="Bookman Old Style"/>
                <w:lang w:val="en-US"/>
              </w:rPr>
              <w:t xml:space="preserve"> </w:t>
            </w:r>
            <w:r w:rsidRPr="00474FE7">
              <w:rPr>
                <w:rFonts w:ascii="Bookman Old Style" w:hAnsi="Bookman Old Style"/>
              </w:rPr>
              <w:t>Informasi Nomor 1 tahun 2010 tentang Standar Layanan Informasi Publik maka badan publik wajib menetapkan dan memutakhirkan secara berkala daftar informasi publik yang</w:t>
            </w:r>
            <w:r w:rsidRPr="00474FE7">
              <w:rPr>
                <w:rFonts w:ascii="Bookman Old Style" w:hAnsi="Bookman Old Style"/>
                <w:lang w:val="en-US"/>
              </w:rPr>
              <w:t xml:space="preserve"> </w:t>
            </w:r>
            <w:r w:rsidRPr="00474FE7">
              <w:rPr>
                <w:rFonts w:ascii="Bookman Old Style" w:hAnsi="Bookman Old Style"/>
              </w:rPr>
              <w:t>berisi seluruh informasi publik yang dikuasainya</w:t>
            </w:r>
            <w:r w:rsidR="00CC7391" w:rsidRPr="00474FE7">
              <w:rPr>
                <w:rFonts w:ascii="Trebuchet MS" w:hAnsi="Trebuchet MS"/>
              </w:rPr>
              <w:t>;</w:t>
            </w:r>
          </w:p>
          <w:p w14:paraId="6E6B4DAD" w14:textId="77777777" w:rsidR="00E61400" w:rsidRPr="00EF2882" w:rsidRDefault="00E61400" w:rsidP="002835D3">
            <w:pPr>
              <w:pStyle w:val="NoSpacing"/>
              <w:jc w:val="both"/>
              <w:rPr>
                <w:rFonts w:ascii="Bookman Old Style" w:hAnsi="Bookman Old Style"/>
              </w:rPr>
            </w:pPr>
          </w:p>
        </w:tc>
      </w:tr>
      <w:tr w:rsidR="00E61400" w:rsidRPr="00EF2882" w14:paraId="3DC201A5" w14:textId="77777777" w:rsidTr="0040660C">
        <w:tc>
          <w:tcPr>
            <w:tcW w:w="2074" w:type="dxa"/>
          </w:tcPr>
          <w:p w14:paraId="19B9123B" w14:textId="77777777" w:rsidR="00E61400" w:rsidRPr="00EF2882" w:rsidRDefault="00E61400" w:rsidP="002835D3">
            <w:pPr>
              <w:pStyle w:val="NoSpacing"/>
              <w:rPr>
                <w:rFonts w:ascii="Bookman Old Style" w:hAnsi="Bookman Old Style"/>
              </w:rPr>
            </w:pPr>
          </w:p>
        </w:tc>
        <w:tc>
          <w:tcPr>
            <w:tcW w:w="387" w:type="dxa"/>
          </w:tcPr>
          <w:p w14:paraId="6BFD2E9B" w14:textId="77777777" w:rsidR="00E61400" w:rsidRPr="00EF2882" w:rsidRDefault="00E61400" w:rsidP="002835D3">
            <w:pPr>
              <w:pStyle w:val="NoSpacing"/>
              <w:rPr>
                <w:rFonts w:ascii="Bookman Old Style" w:hAnsi="Bookman Old Style"/>
              </w:rPr>
            </w:pPr>
          </w:p>
        </w:tc>
        <w:tc>
          <w:tcPr>
            <w:tcW w:w="586" w:type="dxa"/>
          </w:tcPr>
          <w:p w14:paraId="6AF1F3F5" w14:textId="77777777" w:rsidR="00E61400" w:rsidRPr="00EF2882" w:rsidRDefault="00E61400" w:rsidP="002835D3">
            <w:pPr>
              <w:pStyle w:val="NoSpacing"/>
              <w:rPr>
                <w:rFonts w:ascii="Bookman Old Style" w:hAnsi="Bookman Old Style"/>
              </w:rPr>
            </w:pPr>
            <w:r w:rsidRPr="00EF2882">
              <w:rPr>
                <w:rFonts w:ascii="Bookman Old Style" w:hAnsi="Bookman Old Style"/>
              </w:rPr>
              <w:t>b.</w:t>
            </w:r>
          </w:p>
        </w:tc>
        <w:tc>
          <w:tcPr>
            <w:tcW w:w="6167" w:type="dxa"/>
          </w:tcPr>
          <w:p w14:paraId="15B8097D" w14:textId="042D9D3A" w:rsidR="00E61400" w:rsidRPr="00474FE7" w:rsidRDefault="00474FE7" w:rsidP="002835D3">
            <w:pPr>
              <w:pStyle w:val="NoSpacing"/>
              <w:jc w:val="both"/>
              <w:rPr>
                <w:rFonts w:ascii="Bookman Old Style" w:hAnsi="Bookman Old Style"/>
              </w:rPr>
            </w:pPr>
            <w:r w:rsidRPr="00474FE7">
              <w:rPr>
                <w:rFonts w:ascii="Bookman Old Style" w:hAnsi="Bookman Old Style"/>
              </w:rPr>
              <w:t xml:space="preserve">bahwa berdasarkan hasil evaluasi internal dan pemutakhiran terhadap informasi publik yang dikuasai dan dikelola oleh Kecamatan </w:t>
            </w:r>
            <w:r w:rsidR="00BF3358">
              <w:rPr>
                <w:rFonts w:ascii="Bookman Old Style" w:hAnsi="Bookman Old Style"/>
                <w:lang w:val="en-US"/>
              </w:rPr>
              <w:t>Karanglewas</w:t>
            </w:r>
            <w:r w:rsidRPr="00474FE7">
              <w:rPr>
                <w:rFonts w:ascii="Bookman Old Style" w:hAnsi="Bookman Old Style"/>
              </w:rPr>
              <w:t xml:space="preserve"> diperlukan adanya penetapan terhadap Daftar Informasi Publik Kecamatan </w:t>
            </w:r>
            <w:r w:rsidR="00BF3358">
              <w:rPr>
                <w:rFonts w:ascii="Bookman Old Style" w:hAnsi="Bookman Old Style"/>
                <w:lang w:val="en-US"/>
              </w:rPr>
              <w:t xml:space="preserve">Karanglewas </w:t>
            </w:r>
            <w:r w:rsidRPr="00474FE7">
              <w:rPr>
                <w:rFonts w:ascii="Bookman Old Style" w:hAnsi="Bookman Old Style"/>
              </w:rPr>
              <w:t>Kabupaten Banyumas</w:t>
            </w:r>
            <w:r w:rsidR="00F1524A" w:rsidRPr="00474FE7">
              <w:rPr>
                <w:rFonts w:ascii="Bookman Old Style" w:hAnsi="Bookman Old Style"/>
              </w:rPr>
              <w:t>;</w:t>
            </w:r>
          </w:p>
          <w:p w14:paraId="5F28DD63" w14:textId="55ED8FF2" w:rsidR="002835D3" w:rsidRPr="00EF2882" w:rsidRDefault="002835D3" w:rsidP="002835D3">
            <w:pPr>
              <w:pStyle w:val="NoSpacing"/>
              <w:jc w:val="both"/>
              <w:rPr>
                <w:rFonts w:ascii="Bookman Old Style" w:hAnsi="Bookman Old Style"/>
              </w:rPr>
            </w:pPr>
          </w:p>
        </w:tc>
      </w:tr>
      <w:tr w:rsidR="005B408C" w:rsidRPr="00EF2882" w14:paraId="77A187FD" w14:textId="77777777" w:rsidTr="0040660C">
        <w:tc>
          <w:tcPr>
            <w:tcW w:w="2074" w:type="dxa"/>
          </w:tcPr>
          <w:p w14:paraId="1A2BD080" w14:textId="77777777" w:rsidR="005B408C" w:rsidRPr="00EF2882" w:rsidRDefault="005B408C" w:rsidP="002835D3">
            <w:pPr>
              <w:pStyle w:val="NoSpacing"/>
              <w:rPr>
                <w:rFonts w:ascii="Bookman Old Style" w:hAnsi="Bookman Old Style"/>
              </w:rPr>
            </w:pPr>
          </w:p>
        </w:tc>
        <w:tc>
          <w:tcPr>
            <w:tcW w:w="387" w:type="dxa"/>
          </w:tcPr>
          <w:p w14:paraId="1DEA8A8E" w14:textId="77777777" w:rsidR="005B408C" w:rsidRPr="00EF2882" w:rsidRDefault="005B408C" w:rsidP="002835D3">
            <w:pPr>
              <w:pStyle w:val="NoSpacing"/>
              <w:rPr>
                <w:rFonts w:ascii="Bookman Old Style" w:hAnsi="Bookman Old Style"/>
              </w:rPr>
            </w:pPr>
          </w:p>
        </w:tc>
        <w:tc>
          <w:tcPr>
            <w:tcW w:w="586" w:type="dxa"/>
          </w:tcPr>
          <w:p w14:paraId="49D22B13" w14:textId="0CD2CDF1" w:rsidR="005B408C" w:rsidRPr="00EF2882" w:rsidRDefault="005B408C" w:rsidP="002835D3">
            <w:pPr>
              <w:pStyle w:val="NoSpacing"/>
              <w:rPr>
                <w:rFonts w:ascii="Bookman Old Style" w:hAnsi="Bookman Old Style"/>
                <w:lang w:val="en-US"/>
              </w:rPr>
            </w:pPr>
            <w:r w:rsidRPr="00EF2882">
              <w:rPr>
                <w:rFonts w:ascii="Bookman Old Style" w:hAnsi="Bookman Old Style"/>
                <w:lang w:val="en-US"/>
              </w:rPr>
              <w:t>c.</w:t>
            </w:r>
          </w:p>
        </w:tc>
        <w:tc>
          <w:tcPr>
            <w:tcW w:w="6167" w:type="dxa"/>
          </w:tcPr>
          <w:p w14:paraId="086B6B64" w14:textId="2EBFBEC9" w:rsidR="005B408C" w:rsidRPr="0080636A" w:rsidRDefault="0080636A" w:rsidP="002835D3">
            <w:pPr>
              <w:pStyle w:val="NoSpacing"/>
              <w:jc w:val="both"/>
              <w:rPr>
                <w:rFonts w:ascii="Bookman Old Style" w:hAnsi="Bookman Old Style" w:cs="Arial"/>
                <w:lang w:val="en-US"/>
              </w:rPr>
            </w:pPr>
            <w:r w:rsidRPr="0080636A">
              <w:rPr>
                <w:rFonts w:ascii="Bookman Old Style" w:hAnsi="Bookman Old Style"/>
              </w:rPr>
              <w:t xml:space="preserve">bahwa berdasarkan pertimbangan sebagaimana dimaksud pada huruf a, dan huruf b, perlu menetapkan Keputusan </w:t>
            </w:r>
            <w:r>
              <w:rPr>
                <w:rFonts w:ascii="Bookman Old Style" w:hAnsi="Bookman Old Style"/>
                <w:lang w:val="en-US"/>
              </w:rPr>
              <w:t>Camat</w:t>
            </w:r>
            <w:r w:rsidRPr="0080636A">
              <w:rPr>
                <w:rFonts w:ascii="Bookman Old Style" w:hAnsi="Bookman Old Style"/>
              </w:rPr>
              <w:t xml:space="preserve"> selaku </w:t>
            </w:r>
            <w:r>
              <w:rPr>
                <w:rFonts w:ascii="Bookman Old Style" w:hAnsi="Bookman Old Style"/>
                <w:lang w:val="en-US"/>
              </w:rPr>
              <w:t xml:space="preserve">Pengarah </w:t>
            </w:r>
            <w:r w:rsidRPr="0080636A">
              <w:rPr>
                <w:rFonts w:ascii="Bookman Old Style" w:hAnsi="Bookman Old Style"/>
              </w:rPr>
              <w:t xml:space="preserve"> Pengelola </w:t>
            </w:r>
            <w:r>
              <w:rPr>
                <w:rFonts w:ascii="Bookman Old Style" w:hAnsi="Bookman Old Style"/>
              </w:rPr>
              <w:t>L</w:t>
            </w:r>
            <w:r>
              <w:rPr>
                <w:rFonts w:ascii="Bookman Old Style" w:hAnsi="Bookman Old Style"/>
                <w:lang w:val="en-US"/>
              </w:rPr>
              <w:t xml:space="preserve">ayanan </w:t>
            </w:r>
            <w:r w:rsidRPr="0080636A">
              <w:rPr>
                <w:rFonts w:ascii="Bookman Old Style" w:hAnsi="Bookman Old Style"/>
              </w:rPr>
              <w:t xml:space="preserve">Informasi dan Dokumentasi </w:t>
            </w:r>
            <w:r>
              <w:rPr>
                <w:rFonts w:ascii="Bookman Old Style" w:hAnsi="Bookman Old Style"/>
                <w:lang w:val="en-US"/>
              </w:rPr>
              <w:t xml:space="preserve">Kecamatan </w:t>
            </w:r>
            <w:r w:rsidR="00BF3358">
              <w:rPr>
                <w:rFonts w:ascii="Bookman Old Style" w:hAnsi="Bookman Old Style"/>
                <w:lang w:val="en-US"/>
              </w:rPr>
              <w:t>Karanglewas</w:t>
            </w:r>
            <w:r w:rsidRPr="0080636A">
              <w:rPr>
                <w:rFonts w:ascii="Bookman Old Style" w:hAnsi="Bookman Old Style"/>
              </w:rPr>
              <w:t xml:space="preserve"> Kabupaten Banyumas mengenai Daftar Informasi Publik </w:t>
            </w:r>
            <w:r>
              <w:rPr>
                <w:rFonts w:ascii="Bookman Old Style" w:hAnsi="Bookman Old Style"/>
                <w:lang w:val="en-US"/>
              </w:rPr>
              <w:t xml:space="preserve">Kecamatan </w:t>
            </w:r>
            <w:r w:rsidR="00BF3358">
              <w:rPr>
                <w:rFonts w:ascii="Bookman Old Style" w:hAnsi="Bookman Old Style"/>
                <w:lang w:val="en-US"/>
              </w:rPr>
              <w:t>Karanglewas</w:t>
            </w:r>
            <w:r w:rsidRPr="0080636A">
              <w:rPr>
                <w:rFonts w:ascii="Bookman Old Style" w:hAnsi="Bookman Old Style"/>
              </w:rPr>
              <w:t xml:space="preserve"> Kabupaten Banyumas Tahun 202</w:t>
            </w:r>
            <w:r>
              <w:rPr>
                <w:rFonts w:ascii="Bookman Old Style" w:hAnsi="Bookman Old Style"/>
                <w:lang w:val="en-US"/>
              </w:rPr>
              <w:t>3</w:t>
            </w:r>
            <w:r w:rsidR="005B408C" w:rsidRPr="0080636A">
              <w:rPr>
                <w:rFonts w:ascii="Bookman Old Style" w:hAnsi="Bookman Old Style" w:cs="Arial"/>
                <w:lang w:val="en-US"/>
              </w:rPr>
              <w:t>;</w:t>
            </w:r>
          </w:p>
          <w:p w14:paraId="1ECB484E" w14:textId="39C65303" w:rsidR="005B408C" w:rsidRPr="00EF2882" w:rsidRDefault="005B408C" w:rsidP="002835D3">
            <w:pPr>
              <w:pStyle w:val="NoSpacing"/>
              <w:jc w:val="both"/>
              <w:rPr>
                <w:rFonts w:ascii="Bookman Old Style" w:hAnsi="Bookman Old Style" w:cs="Arial"/>
              </w:rPr>
            </w:pPr>
          </w:p>
        </w:tc>
      </w:tr>
      <w:tr w:rsidR="00D4159A" w:rsidRPr="00EF2882" w14:paraId="3AE5BBD6" w14:textId="77777777" w:rsidTr="0040660C">
        <w:tc>
          <w:tcPr>
            <w:tcW w:w="2074" w:type="dxa"/>
          </w:tcPr>
          <w:p w14:paraId="74824696" w14:textId="741886B0" w:rsidR="00D4159A" w:rsidRPr="00EF2882" w:rsidRDefault="002835D3" w:rsidP="002835D3">
            <w:pPr>
              <w:pStyle w:val="NoSpacing"/>
              <w:rPr>
                <w:rFonts w:ascii="Bookman Old Style" w:hAnsi="Bookman Old Style"/>
                <w:lang w:val="en-US"/>
              </w:rPr>
            </w:pPr>
            <w:r w:rsidRPr="00EF2882">
              <w:rPr>
                <w:rFonts w:ascii="Bookman Old Style" w:hAnsi="Bookman Old Style"/>
                <w:lang w:val="en-US"/>
              </w:rPr>
              <w:t>Mengingat</w:t>
            </w:r>
          </w:p>
        </w:tc>
        <w:tc>
          <w:tcPr>
            <w:tcW w:w="387" w:type="dxa"/>
          </w:tcPr>
          <w:p w14:paraId="44DADD3B" w14:textId="77777777" w:rsidR="00D4159A" w:rsidRPr="00EF2882" w:rsidRDefault="00D4159A" w:rsidP="002835D3">
            <w:pPr>
              <w:pStyle w:val="NoSpacing"/>
              <w:rPr>
                <w:rFonts w:ascii="Bookman Old Style" w:hAnsi="Bookman Old Style"/>
              </w:rPr>
            </w:pPr>
            <w:r w:rsidRPr="00EF2882">
              <w:rPr>
                <w:rFonts w:ascii="Bookman Old Style" w:hAnsi="Bookman Old Style"/>
              </w:rPr>
              <w:t>:</w:t>
            </w:r>
          </w:p>
        </w:tc>
        <w:tc>
          <w:tcPr>
            <w:tcW w:w="586" w:type="dxa"/>
          </w:tcPr>
          <w:p w14:paraId="1B65FA46" w14:textId="77777777" w:rsidR="00D4159A" w:rsidRPr="00EF2882" w:rsidRDefault="00D4159A" w:rsidP="002835D3">
            <w:pPr>
              <w:pStyle w:val="NoSpacing"/>
              <w:rPr>
                <w:rFonts w:ascii="Bookman Old Style" w:hAnsi="Bookman Old Style"/>
              </w:rPr>
            </w:pPr>
            <w:r w:rsidRPr="00EF2882">
              <w:rPr>
                <w:rFonts w:ascii="Bookman Old Style" w:hAnsi="Bookman Old Style"/>
              </w:rPr>
              <w:t>1.</w:t>
            </w:r>
          </w:p>
        </w:tc>
        <w:tc>
          <w:tcPr>
            <w:tcW w:w="6167" w:type="dxa"/>
          </w:tcPr>
          <w:p w14:paraId="7057D245" w14:textId="77777777" w:rsidR="00F1524A" w:rsidRDefault="0080636A" w:rsidP="0080636A">
            <w:pPr>
              <w:pStyle w:val="NoSpacing"/>
              <w:jc w:val="both"/>
              <w:rPr>
                <w:lang w:val="en-US"/>
              </w:rPr>
            </w:pPr>
            <w:r w:rsidRPr="0080636A">
              <w:rPr>
                <w:rFonts w:ascii="Bookman Old Style" w:hAnsi="Bookman Old Style"/>
              </w:rPr>
              <w:t>Undang-Undang Nomor 19 Tahun 2016 tentang Perubahan atas Undang-Undang Nomor 11 Tahun 2008 tentang Informasi dan Transaksi Elektronik (LembaranNegara Republik Indonesia tahun 2016 Nomor 251, Tambahan Lembaran Negara Republik Indonesia Nomor 5952)</w:t>
            </w:r>
            <w:r w:rsidRPr="0080636A">
              <w:rPr>
                <w:rFonts w:ascii="Bookman Old Style" w:hAnsi="Bookman Old Style"/>
                <w:lang w:val="en-US"/>
              </w:rPr>
              <w:t>;</w:t>
            </w:r>
            <w:r>
              <w:rPr>
                <w:lang w:val="en-US"/>
              </w:rPr>
              <w:t xml:space="preserve"> </w:t>
            </w:r>
          </w:p>
          <w:p w14:paraId="323F211A" w14:textId="16770DC4" w:rsidR="0080636A" w:rsidRPr="00EF2882" w:rsidRDefault="0080636A" w:rsidP="0080636A">
            <w:pPr>
              <w:pStyle w:val="NoSpacing"/>
              <w:jc w:val="both"/>
              <w:rPr>
                <w:rFonts w:ascii="Bookman Old Style" w:hAnsi="Bookman Old Style"/>
              </w:rPr>
            </w:pPr>
          </w:p>
        </w:tc>
      </w:tr>
      <w:tr w:rsidR="00F1524A" w:rsidRPr="00EF2882" w14:paraId="6A896625" w14:textId="77777777" w:rsidTr="0040660C">
        <w:tc>
          <w:tcPr>
            <w:tcW w:w="2074" w:type="dxa"/>
          </w:tcPr>
          <w:p w14:paraId="1A63CEF8" w14:textId="77777777" w:rsidR="00F1524A" w:rsidRPr="00EF2882" w:rsidRDefault="00F1524A" w:rsidP="00F1524A">
            <w:pPr>
              <w:pStyle w:val="NoSpacing"/>
              <w:rPr>
                <w:rFonts w:ascii="Bookman Old Style" w:hAnsi="Bookman Old Style"/>
              </w:rPr>
            </w:pPr>
          </w:p>
        </w:tc>
        <w:tc>
          <w:tcPr>
            <w:tcW w:w="387" w:type="dxa"/>
          </w:tcPr>
          <w:p w14:paraId="0207CBDA" w14:textId="77777777" w:rsidR="00F1524A" w:rsidRPr="00EF2882" w:rsidRDefault="00F1524A" w:rsidP="00F1524A">
            <w:pPr>
              <w:pStyle w:val="NoSpacing"/>
              <w:rPr>
                <w:rFonts w:ascii="Bookman Old Style" w:hAnsi="Bookman Old Style"/>
              </w:rPr>
            </w:pPr>
          </w:p>
        </w:tc>
        <w:tc>
          <w:tcPr>
            <w:tcW w:w="586" w:type="dxa"/>
          </w:tcPr>
          <w:p w14:paraId="00240FD0" w14:textId="77777777" w:rsidR="00F1524A" w:rsidRPr="00EF2882" w:rsidRDefault="00F1524A" w:rsidP="00F1524A">
            <w:pPr>
              <w:pStyle w:val="NoSpacing"/>
              <w:rPr>
                <w:rFonts w:ascii="Bookman Old Style" w:hAnsi="Bookman Old Style"/>
              </w:rPr>
            </w:pPr>
            <w:r w:rsidRPr="00EF2882">
              <w:rPr>
                <w:rFonts w:ascii="Bookman Old Style" w:hAnsi="Bookman Old Style"/>
              </w:rPr>
              <w:t>2.</w:t>
            </w:r>
          </w:p>
        </w:tc>
        <w:tc>
          <w:tcPr>
            <w:tcW w:w="6167" w:type="dxa"/>
          </w:tcPr>
          <w:p w14:paraId="3AE083AA" w14:textId="77777777" w:rsidR="00F1524A" w:rsidRPr="00EF2882" w:rsidRDefault="00536123" w:rsidP="00F1524A">
            <w:pPr>
              <w:pStyle w:val="NoSpacing"/>
              <w:jc w:val="both"/>
              <w:rPr>
                <w:rFonts w:ascii="Bookman Old Style" w:hAnsi="Bookman Old Style"/>
                <w:lang w:val="en-US"/>
              </w:rPr>
            </w:pPr>
            <w:r w:rsidRPr="00EF2882">
              <w:rPr>
                <w:rFonts w:ascii="Bookman Old Style" w:hAnsi="Bookman Old Style"/>
              </w:rPr>
              <w:t>Undang-Undang Nomor 14 Tahun 2008 tentang Keterbukaan Informasi Publik (Lembaran Negara Republik Indonesia Tahun 2008 Nomor 61, Tambahan lembaran Negara Republik Indonesia Nomor 4846)</w:t>
            </w:r>
            <w:r w:rsidRPr="00EF2882">
              <w:rPr>
                <w:rFonts w:ascii="Bookman Old Style" w:hAnsi="Bookman Old Style"/>
                <w:lang w:val="en-US"/>
              </w:rPr>
              <w:t>;</w:t>
            </w:r>
          </w:p>
          <w:p w14:paraId="027F5917" w14:textId="2DB2AE96" w:rsidR="00536123" w:rsidRPr="00EF2882" w:rsidRDefault="00536123" w:rsidP="00F1524A">
            <w:pPr>
              <w:pStyle w:val="NoSpacing"/>
              <w:jc w:val="both"/>
              <w:rPr>
                <w:rFonts w:ascii="Bookman Old Style" w:hAnsi="Bookman Old Style"/>
                <w:lang w:val="en-US"/>
              </w:rPr>
            </w:pPr>
          </w:p>
        </w:tc>
      </w:tr>
      <w:tr w:rsidR="00536123" w:rsidRPr="00EF2882" w14:paraId="66E141DE" w14:textId="77777777" w:rsidTr="0040660C">
        <w:tc>
          <w:tcPr>
            <w:tcW w:w="2074" w:type="dxa"/>
          </w:tcPr>
          <w:p w14:paraId="340B2F06" w14:textId="77777777" w:rsidR="00536123" w:rsidRPr="00EF2882" w:rsidRDefault="00536123" w:rsidP="00F1524A">
            <w:pPr>
              <w:pStyle w:val="NoSpacing"/>
              <w:rPr>
                <w:rFonts w:ascii="Bookman Old Style" w:hAnsi="Bookman Old Style"/>
              </w:rPr>
            </w:pPr>
          </w:p>
        </w:tc>
        <w:tc>
          <w:tcPr>
            <w:tcW w:w="387" w:type="dxa"/>
          </w:tcPr>
          <w:p w14:paraId="2C17CCCD" w14:textId="77777777" w:rsidR="00536123" w:rsidRPr="00EF2882" w:rsidRDefault="00536123" w:rsidP="00F1524A">
            <w:pPr>
              <w:pStyle w:val="NoSpacing"/>
              <w:rPr>
                <w:rFonts w:ascii="Bookman Old Style" w:hAnsi="Bookman Old Style"/>
              </w:rPr>
            </w:pPr>
          </w:p>
        </w:tc>
        <w:tc>
          <w:tcPr>
            <w:tcW w:w="586" w:type="dxa"/>
          </w:tcPr>
          <w:p w14:paraId="2818A339" w14:textId="11AC32E3" w:rsidR="00536123" w:rsidRPr="00EF2882" w:rsidRDefault="00536123" w:rsidP="00F1524A">
            <w:pPr>
              <w:pStyle w:val="NoSpacing"/>
              <w:rPr>
                <w:rFonts w:ascii="Bookman Old Style" w:hAnsi="Bookman Old Style"/>
                <w:lang w:val="en-US"/>
              </w:rPr>
            </w:pPr>
            <w:r w:rsidRPr="00EF2882">
              <w:rPr>
                <w:rFonts w:ascii="Bookman Old Style" w:hAnsi="Bookman Old Style"/>
                <w:lang w:val="en-US"/>
              </w:rPr>
              <w:t>3.</w:t>
            </w:r>
          </w:p>
        </w:tc>
        <w:tc>
          <w:tcPr>
            <w:tcW w:w="6167" w:type="dxa"/>
          </w:tcPr>
          <w:p w14:paraId="34AABF5E" w14:textId="157C3F0F" w:rsidR="00536123" w:rsidRPr="0080636A" w:rsidRDefault="0080636A" w:rsidP="00F1524A">
            <w:pPr>
              <w:pStyle w:val="NoSpacing"/>
              <w:jc w:val="both"/>
              <w:rPr>
                <w:rFonts w:ascii="Bookman Old Style" w:hAnsi="Bookman Old Style"/>
                <w:lang w:val="en-US"/>
              </w:rPr>
            </w:pPr>
            <w:r w:rsidRPr="0080636A">
              <w:rPr>
                <w:rFonts w:ascii="Bookman Old Style" w:hAnsi="Bookman Old Style"/>
              </w:rPr>
              <w:t>Undang-Undang Nomor 43 Tahun 2009 tentang Kearsipan (Lembaran Negara Republik Indonesia Tahun 2009 Nomor 152, Tambahan Lembaran Negara Republik Indonesia Nomor</w:t>
            </w:r>
            <w:r w:rsidRPr="0080636A">
              <w:rPr>
                <w:rFonts w:ascii="Bookman Old Style" w:hAnsi="Bookman Old Style"/>
                <w:lang w:val="en-US"/>
              </w:rPr>
              <w:t xml:space="preserve"> </w:t>
            </w:r>
            <w:r w:rsidRPr="0080636A">
              <w:rPr>
                <w:rFonts w:ascii="Bookman Old Style" w:hAnsi="Bookman Old Style"/>
              </w:rPr>
              <w:t>5071)</w:t>
            </w:r>
            <w:r w:rsidRPr="0080636A">
              <w:rPr>
                <w:rFonts w:ascii="Bookman Old Style" w:hAnsi="Bookman Old Style"/>
                <w:lang w:val="en-US"/>
              </w:rPr>
              <w:t>;</w:t>
            </w:r>
          </w:p>
          <w:p w14:paraId="543A97E0" w14:textId="433072A3" w:rsidR="0080636A" w:rsidRPr="0080636A" w:rsidRDefault="0080636A" w:rsidP="00F1524A">
            <w:pPr>
              <w:pStyle w:val="NoSpacing"/>
              <w:jc w:val="both"/>
              <w:rPr>
                <w:rFonts w:ascii="Bookman Old Style" w:hAnsi="Bookman Old Style"/>
                <w:lang w:val="en-US"/>
              </w:rPr>
            </w:pPr>
          </w:p>
        </w:tc>
      </w:tr>
      <w:tr w:rsidR="00536123" w:rsidRPr="00EF2882" w14:paraId="3DB8C341" w14:textId="77777777" w:rsidTr="0040660C">
        <w:tc>
          <w:tcPr>
            <w:tcW w:w="2074" w:type="dxa"/>
          </w:tcPr>
          <w:p w14:paraId="0993DF2D" w14:textId="77777777" w:rsidR="00536123" w:rsidRPr="00EF2882" w:rsidRDefault="00536123" w:rsidP="00536123">
            <w:pPr>
              <w:pStyle w:val="NoSpacing"/>
              <w:rPr>
                <w:rFonts w:ascii="Bookman Old Style" w:hAnsi="Bookman Old Style"/>
              </w:rPr>
            </w:pPr>
          </w:p>
        </w:tc>
        <w:tc>
          <w:tcPr>
            <w:tcW w:w="387" w:type="dxa"/>
          </w:tcPr>
          <w:p w14:paraId="08E57E58" w14:textId="77777777" w:rsidR="00536123" w:rsidRPr="00EF2882" w:rsidRDefault="00536123" w:rsidP="00536123">
            <w:pPr>
              <w:pStyle w:val="NoSpacing"/>
              <w:rPr>
                <w:rFonts w:ascii="Bookman Old Style" w:hAnsi="Bookman Old Style"/>
              </w:rPr>
            </w:pPr>
          </w:p>
        </w:tc>
        <w:tc>
          <w:tcPr>
            <w:tcW w:w="586" w:type="dxa"/>
          </w:tcPr>
          <w:p w14:paraId="672CB246" w14:textId="3896360D" w:rsidR="00536123" w:rsidRPr="00EF2882" w:rsidRDefault="00536123" w:rsidP="00536123">
            <w:pPr>
              <w:pStyle w:val="NoSpacing"/>
              <w:rPr>
                <w:rFonts w:ascii="Bookman Old Style" w:hAnsi="Bookman Old Style"/>
                <w:lang w:val="en-US"/>
              </w:rPr>
            </w:pPr>
            <w:r w:rsidRPr="00EF2882">
              <w:rPr>
                <w:rFonts w:ascii="Bookman Old Style" w:hAnsi="Bookman Old Style"/>
                <w:lang w:val="en-US"/>
              </w:rPr>
              <w:t>4.</w:t>
            </w:r>
          </w:p>
        </w:tc>
        <w:tc>
          <w:tcPr>
            <w:tcW w:w="6167" w:type="dxa"/>
          </w:tcPr>
          <w:p w14:paraId="449285BE" w14:textId="77777777" w:rsidR="00536123" w:rsidRPr="0080636A" w:rsidRDefault="0080636A" w:rsidP="00536123">
            <w:pPr>
              <w:pStyle w:val="NoSpacing"/>
              <w:jc w:val="both"/>
              <w:rPr>
                <w:rFonts w:ascii="Bookman Old Style" w:hAnsi="Bookman Old Style"/>
              </w:rPr>
            </w:pPr>
            <w:r w:rsidRPr="0080636A">
              <w:rPr>
                <w:rFonts w:ascii="Bookman Old Style" w:hAnsi="Bookman Old Style"/>
              </w:rPr>
              <w:t>Undang-Undang Nomor 23 Tahun 2014 tentang Pemerintahan Daerah sebagaimana telah beberapa kali diubah terakhir dengan Undang-Undang Nomor 9 Tahun 2015 tentang perubahan kedua Undang-Undang atas Undang-Undang Nomor 23 Tahun 2014 tentang Pemerintahan Daerah;</w:t>
            </w:r>
          </w:p>
          <w:p w14:paraId="38C020D8" w14:textId="284A4700" w:rsidR="0080636A" w:rsidRPr="0080636A" w:rsidRDefault="0080636A" w:rsidP="00536123">
            <w:pPr>
              <w:pStyle w:val="NoSpacing"/>
              <w:jc w:val="both"/>
              <w:rPr>
                <w:rFonts w:ascii="Bookman Old Style" w:hAnsi="Bookman Old Style"/>
                <w:lang w:val="en-US"/>
              </w:rPr>
            </w:pPr>
          </w:p>
        </w:tc>
      </w:tr>
      <w:tr w:rsidR="00EF2882" w:rsidRPr="00EF2882" w14:paraId="6A686304" w14:textId="77777777" w:rsidTr="0040660C">
        <w:tc>
          <w:tcPr>
            <w:tcW w:w="2074" w:type="dxa"/>
          </w:tcPr>
          <w:p w14:paraId="34207C22" w14:textId="77777777" w:rsidR="00EF2882" w:rsidRPr="00EF2882" w:rsidRDefault="00EF2882" w:rsidP="00EF2882">
            <w:pPr>
              <w:pStyle w:val="NoSpacing"/>
              <w:rPr>
                <w:rFonts w:ascii="Bookman Old Style" w:hAnsi="Bookman Old Style"/>
                <w:lang w:val="sv-SE"/>
              </w:rPr>
            </w:pPr>
          </w:p>
        </w:tc>
        <w:tc>
          <w:tcPr>
            <w:tcW w:w="387" w:type="dxa"/>
          </w:tcPr>
          <w:p w14:paraId="5D46EF94" w14:textId="77777777" w:rsidR="00EF2882" w:rsidRPr="00EF2882" w:rsidRDefault="00EF2882" w:rsidP="00EF2882">
            <w:pPr>
              <w:pStyle w:val="NoSpacing"/>
              <w:rPr>
                <w:rFonts w:ascii="Bookman Old Style" w:hAnsi="Bookman Old Style"/>
                <w:lang w:val="sv-SE"/>
              </w:rPr>
            </w:pPr>
          </w:p>
        </w:tc>
        <w:tc>
          <w:tcPr>
            <w:tcW w:w="586" w:type="dxa"/>
          </w:tcPr>
          <w:p w14:paraId="0561E8B2" w14:textId="503C1D0D" w:rsidR="00EF2882" w:rsidRPr="00EF2882" w:rsidRDefault="00EF2882" w:rsidP="00EF2882">
            <w:pPr>
              <w:pStyle w:val="NoSpacing"/>
              <w:rPr>
                <w:rFonts w:ascii="Bookman Old Style" w:hAnsi="Bookman Old Style"/>
              </w:rPr>
            </w:pPr>
            <w:r w:rsidRPr="00EF2882">
              <w:rPr>
                <w:rFonts w:ascii="Bookman Old Style" w:hAnsi="Bookman Old Style"/>
                <w:lang w:val="en-US"/>
              </w:rPr>
              <w:t>5</w:t>
            </w:r>
            <w:r w:rsidRPr="00EF2882">
              <w:rPr>
                <w:rFonts w:ascii="Bookman Old Style" w:hAnsi="Bookman Old Style"/>
              </w:rPr>
              <w:t>.</w:t>
            </w:r>
          </w:p>
        </w:tc>
        <w:tc>
          <w:tcPr>
            <w:tcW w:w="6167" w:type="dxa"/>
          </w:tcPr>
          <w:p w14:paraId="183F62EF" w14:textId="167589F7" w:rsidR="00EF2882" w:rsidRPr="0080636A" w:rsidRDefault="0080636A" w:rsidP="00EF2882">
            <w:pPr>
              <w:pStyle w:val="NoSpacing"/>
              <w:jc w:val="both"/>
              <w:rPr>
                <w:rFonts w:ascii="Bookman Old Style" w:hAnsi="Bookman Old Style"/>
              </w:rPr>
            </w:pPr>
            <w:r w:rsidRPr="0080636A">
              <w:rPr>
                <w:rFonts w:ascii="Bookman Old Style" w:hAnsi="Bookman Old Style"/>
              </w:rPr>
              <w:t>Peraturan Pemerintah Nomor 61 Tahun 2010 tentang Pelaksanaan Undang-Undang Nomor 14 Tahun 2008 tentang</w:t>
            </w:r>
            <w:r w:rsidR="00B802BC">
              <w:rPr>
                <w:rFonts w:ascii="Bookman Old Style" w:hAnsi="Bookman Old Style"/>
                <w:lang w:val="en-US"/>
              </w:rPr>
              <w:t xml:space="preserve"> </w:t>
            </w:r>
            <w:r w:rsidRPr="0080636A">
              <w:rPr>
                <w:rFonts w:ascii="Bookman Old Style" w:hAnsi="Bookman Old Style"/>
              </w:rPr>
              <w:t xml:space="preserve">Keterbukaan Informasi Publik (Lembaran Negara Republik Indonesia Tahun 2010 Nomor 99, Tambahan Lembaran Negara Republik Indonesia Nomor 5149); </w:t>
            </w:r>
          </w:p>
          <w:p w14:paraId="1828A5AC" w14:textId="66A30D3A" w:rsidR="0080636A" w:rsidRPr="0080636A" w:rsidRDefault="0080636A" w:rsidP="00EF2882">
            <w:pPr>
              <w:pStyle w:val="NoSpacing"/>
              <w:jc w:val="both"/>
              <w:rPr>
                <w:rFonts w:ascii="Bookman Old Style" w:hAnsi="Bookman Old Style"/>
                <w:lang w:val="en-US"/>
              </w:rPr>
            </w:pPr>
          </w:p>
        </w:tc>
      </w:tr>
      <w:tr w:rsidR="00EF2882" w:rsidRPr="00EF2882" w14:paraId="7A4945EE" w14:textId="77777777" w:rsidTr="0040660C">
        <w:tc>
          <w:tcPr>
            <w:tcW w:w="2074" w:type="dxa"/>
          </w:tcPr>
          <w:p w14:paraId="5B29127B" w14:textId="77777777" w:rsidR="00EF2882" w:rsidRPr="00EF2882" w:rsidRDefault="00EF2882" w:rsidP="00EF2882">
            <w:pPr>
              <w:pStyle w:val="NoSpacing"/>
              <w:rPr>
                <w:rFonts w:ascii="Bookman Old Style" w:hAnsi="Bookman Old Style"/>
                <w:lang w:val="sv-SE"/>
              </w:rPr>
            </w:pPr>
          </w:p>
        </w:tc>
        <w:tc>
          <w:tcPr>
            <w:tcW w:w="387" w:type="dxa"/>
          </w:tcPr>
          <w:p w14:paraId="51B6E94D" w14:textId="77777777" w:rsidR="00EF2882" w:rsidRPr="00EF2882" w:rsidRDefault="00EF2882" w:rsidP="00EF2882">
            <w:pPr>
              <w:pStyle w:val="NoSpacing"/>
              <w:rPr>
                <w:rFonts w:ascii="Bookman Old Style" w:hAnsi="Bookman Old Style"/>
                <w:lang w:val="sv-SE"/>
              </w:rPr>
            </w:pPr>
          </w:p>
        </w:tc>
        <w:tc>
          <w:tcPr>
            <w:tcW w:w="586" w:type="dxa"/>
          </w:tcPr>
          <w:p w14:paraId="71210909" w14:textId="26A83880" w:rsidR="00EF2882" w:rsidRPr="00EF2882" w:rsidRDefault="00EF2882" w:rsidP="00EF2882">
            <w:pPr>
              <w:pStyle w:val="NoSpacing"/>
              <w:rPr>
                <w:rFonts w:ascii="Bookman Old Style" w:hAnsi="Bookman Old Style"/>
                <w:lang w:val="en-US"/>
              </w:rPr>
            </w:pPr>
            <w:r w:rsidRPr="00EF2882">
              <w:rPr>
                <w:rFonts w:ascii="Bookman Old Style" w:hAnsi="Bookman Old Style"/>
                <w:lang w:val="en-US"/>
              </w:rPr>
              <w:t>6.</w:t>
            </w:r>
          </w:p>
        </w:tc>
        <w:tc>
          <w:tcPr>
            <w:tcW w:w="6167" w:type="dxa"/>
          </w:tcPr>
          <w:p w14:paraId="0D921252" w14:textId="77777777" w:rsidR="00EF2882" w:rsidRPr="0080636A" w:rsidRDefault="0080636A" w:rsidP="00EF2882">
            <w:pPr>
              <w:pStyle w:val="NoSpacing"/>
              <w:jc w:val="both"/>
              <w:rPr>
                <w:rFonts w:ascii="Bookman Old Style" w:hAnsi="Bookman Old Style"/>
                <w:lang w:val="en-US"/>
              </w:rPr>
            </w:pPr>
            <w:r w:rsidRPr="0080636A">
              <w:rPr>
                <w:rFonts w:ascii="Bookman Old Style" w:hAnsi="Bookman Old Style"/>
              </w:rPr>
              <w:t>Peraturan Menteri Dalam Negeri Nomor 3 Tahun 2017 tentang Pedoman Pengelolaan Pelayanan Informasi dan Dokumentasi Kementerian Dalam Negeri dan Pemerintahan Daerah (Berita Negara Republik Indonesia Tahun 2017 Nomor 157)</w:t>
            </w:r>
            <w:r w:rsidRPr="0080636A">
              <w:rPr>
                <w:rFonts w:ascii="Bookman Old Style" w:hAnsi="Bookman Old Style"/>
                <w:lang w:val="en-US"/>
              </w:rPr>
              <w:t>;</w:t>
            </w:r>
          </w:p>
          <w:p w14:paraId="1B6484D9" w14:textId="7950030D" w:rsidR="0080636A" w:rsidRPr="0080636A" w:rsidRDefault="0080636A" w:rsidP="00EF2882">
            <w:pPr>
              <w:pStyle w:val="NoSpacing"/>
              <w:jc w:val="both"/>
              <w:rPr>
                <w:rFonts w:ascii="Bookman Old Style" w:hAnsi="Bookman Old Style"/>
                <w:lang w:val="en-US"/>
              </w:rPr>
            </w:pPr>
          </w:p>
        </w:tc>
      </w:tr>
      <w:tr w:rsidR="00CF7F8A" w:rsidRPr="00EF2882" w14:paraId="1326D075" w14:textId="77777777" w:rsidTr="0040660C">
        <w:tc>
          <w:tcPr>
            <w:tcW w:w="2074" w:type="dxa"/>
          </w:tcPr>
          <w:p w14:paraId="649A03ED" w14:textId="77777777" w:rsidR="00CF7F8A" w:rsidRPr="00EF2882" w:rsidRDefault="00CF7F8A" w:rsidP="00CF7F8A">
            <w:pPr>
              <w:pStyle w:val="NoSpacing"/>
              <w:rPr>
                <w:rFonts w:ascii="Bookman Old Style" w:hAnsi="Bookman Old Style"/>
                <w:lang w:val="sv-SE"/>
              </w:rPr>
            </w:pPr>
          </w:p>
        </w:tc>
        <w:tc>
          <w:tcPr>
            <w:tcW w:w="387" w:type="dxa"/>
          </w:tcPr>
          <w:p w14:paraId="03957970" w14:textId="77777777" w:rsidR="00CF7F8A" w:rsidRPr="00EF2882" w:rsidRDefault="00CF7F8A" w:rsidP="00CF7F8A">
            <w:pPr>
              <w:pStyle w:val="NoSpacing"/>
              <w:rPr>
                <w:rFonts w:ascii="Bookman Old Style" w:hAnsi="Bookman Old Style"/>
                <w:lang w:val="sv-SE"/>
              </w:rPr>
            </w:pPr>
          </w:p>
        </w:tc>
        <w:tc>
          <w:tcPr>
            <w:tcW w:w="586" w:type="dxa"/>
          </w:tcPr>
          <w:p w14:paraId="1860651A" w14:textId="0A739ED8" w:rsidR="00CF7F8A" w:rsidRPr="00EF2882" w:rsidRDefault="008D70AF" w:rsidP="00CF7F8A">
            <w:pPr>
              <w:pStyle w:val="NoSpacing"/>
              <w:rPr>
                <w:rFonts w:ascii="Bookman Old Style" w:hAnsi="Bookman Old Style"/>
                <w:lang w:val="en-US"/>
              </w:rPr>
            </w:pPr>
            <w:r w:rsidRPr="00EF2882">
              <w:rPr>
                <w:rFonts w:ascii="Bookman Old Style" w:hAnsi="Bookman Old Style"/>
                <w:lang w:val="en-US"/>
              </w:rPr>
              <w:t>5</w:t>
            </w:r>
            <w:r w:rsidR="00CF7F8A" w:rsidRPr="00EF2882">
              <w:rPr>
                <w:rFonts w:ascii="Bookman Old Style" w:hAnsi="Bookman Old Style"/>
                <w:lang w:val="en-US"/>
              </w:rPr>
              <w:t>.</w:t>
            </w:r>
          </w:p>
        </w:tc>
        <w:tc>
          <w:tcPr>
            <w:tcW w:w="6167" w:type="dxa"/>
          </w:tcPr>
          <w:p w14:paraId="4F6BCD49" w14:textId="77777777" w:rsidR="00EF2882" w:rsidRPr="0080636A" w:rsidRDefault="0080636A" w:rsidP="00CF7F8A">
            <w:pPr>
              <w:pStyle w:val="NoSpacing"/>
              <w:jc w:val="both"/>
              <w:rPr>
                <w:rFonts w:ascii="Bookman Old Style" w:hAnsi="Bookman Old Style"/>
              </w:rPr>
            </w:pPr>
            <w:r w:rsidRPr="0080636A">
              <w:rPr>
                <w:rFonts w:ascii="Bookman Old Style" w:hAnsi="Bookman Old Style"/>
              </w:rPr>
              <w:t>Peraturan Bupati Banyumas Nomor 80 Tahun 2018 tentang Pengelola Layanan Informasi dan Dokumentasi Di Lingkungan Pemerintah Kabupaten Banyumas;</w:t>
            </w:r>
          </w:p>
          <w:p w14:paraId="45135EC0" w14:textId="28A7FB98" w:rsidR="0080636A" w:rsidRPr="0080636A" w:rsidRDefault="0080636A" w:rsidP="00CF7F8A">
            <w:pPr>
              <w:pStyle w:val="NoSpacing"/>
              <w:jc w:val="both"/>
              <w:rPr>
                <w:rFonts w:ascii="Bookman Old Style" w:hAnsi="Bookman Old Style"/>
                <w:lang w:val="en-US"/>
              </w:rPr>
            </w:pPr>
          </w:p>
        </w:tc>
      </w:tr>
      <w:tr w:rsidR="00EF2882" w:rsidRPr="00EF2882" w14:paraId="45957364" w14:textId="77777777" w:rsidTr="0040660C">
        <w:tc>
          <w:tcPr>
            <w:tcW w:w="2074" w:type="dxa"/>
          </w:tcPr>
          <w:p w14:paraId="590D44FE" w14:textId="77777777" w:rsidR="00EF2882" w:rsidRPr="00EF2882" w:rsidRDefault="00EF2882" w:rsidP="00EF2882">
            <w:pPr>
              <w:pStyle w:val="NoSpacing"/>
              <w:rPr>
                <w:rFonts w:ascii="Bookman Old Style" w:hAnsi="Bookman Old Style"/>
                <w:lang w:val="sv-SE"/>
              </w:rPr>
            </w:pPr>
          </w:p>
          <w:p w14:paraId="5761FE8E" w14:textId="77777777" w:rsidR="00EF2882" w:rsidRPr="00EF2882" w:rsidRDefault="00EF2882" w:rsidP="00EF2882">
            <w:pPr>
              <w:pStyle w:val="NoSpacing"/>
              <w:rPr>
                <w:rFonts w:ascii="Bookman Old Style" w:hAnsi="Bookman Old Style"/>
                <w:lang w:val="sv-SE"/>
              </w:rPr>
            </w:pPr>
          </w:p>
          <w:p w14:paraId="5223FCED" w14:textId="3BE83C67" w:rsidR="00EF2882" w:rsidRPr="00EF2882" w:rsidRDefault="00EF2882" w:rsidP="00EF2882">
            <w:pPr>
              <w:pStyle w:val="NoSpacing"/>
              <w:rPr>
                <w:rFonts w:ascii="Bookman Old Style" w:hAnsi="Bookman Old Style"/>
                <w:lang w:val="sv-SE"/>
              </w:rPr>
            </w:pPr>
          </w:p>
        </w:tc>
        <w:tc>
          <w:tcPr>
            <w:tcW w:w="387" w:type="dxa"/>
          </w:tcPr>
          <w:p w14:paraId="49AAF21B" w14:textId="77777777" w:rsidR="00EF2882" w:rsidRPr="00EF2882" w:rsidRDefault="00EF2882" w:rsidP="00EF2882">
            <w:pPr>
              <w:pStyle w:val="NoSpacing"/>
              <w:rPr>
                <w:rFonts w:ascii="Bookman Old Style" w:hAnsi="Bookman Old Style"/>
                <w:lang w:val="sv-SE"/>
              </w:rPr>
            </w:pPr>
          </w:p>
        </w:tc>
        <w:tc>
          <w:tcPr>
            <w:tcW w:w="586" w:type="dxa"/>
          </w:tcPr>
          <w:p w14:paraId="3E16BFC3" w14:textId="1AA13DBC" w:rsidR="00EF2882" w:rsidRPr="00EF2882" w:rsidRDefault="00EF2882" w:rsidP="00EF2882">
            <w:pPr>
              <w:pStyle w:val="NoSpacing"/>
              <w:rPr>
                <w:rFonts w:ascii="Bookman Old Style" w:hAnsi="Bookman Old Style"/>
                <w:lang w:val="sv-SE"/>
              </w:rPr>
            </w:pPr>
            <w:r w:rsidRPr="00EF2882">
              <w:rPr>
                <w:rFonts w:ascii="Bookman Old Style" w:hAnsi="Bookman Old Style"/>
                <w:lang w:val="sv-SE"/>
              </w:rPr>
              <w:t>6.</w:t>
            </w:r>
          </w:p>
        </w:tc>
        <w:tc>
          <w:tcPr>
            <w:tcW w:w="6167" w:type="dxa"/>
          </w:tcPr>
          <w:p w14:paraId="70852072" w14:textId="77777777" w:rsidR="00EF2882" w:rsidRPr="00EF2882" w:rsidRDefault="00EF2882" w:rsidP="00EF2882">
            <w:pPr>
              <w:pStyle w:val="NoSpacing"/>
              <w:jc w:val="both"/>
              <w:rPr>
                <w:rFonts w:ascii="Bookman Old Style" w:hAnsi="Bookman Old Style"/>
                <w:lang w:val="en-US"/>
              </w:rPr>
            </w:pPr>
            <w:r w:rsidRPr="00EF2882">
              <w:rPr>
                <w:rFonts w:ascii="Bookman Old Style" w:hAnsi="Bookman Old Style"/>
                <w:lang w:val="en-US"/>
              </w:rPr>
              <w:t>Peraturan Bupati Banyumas Nomor 68 Tahun 2018 tentang Kedudukan Susunan Organisasi, Tugas dan Fungsi serta Tata Kerja Kecamatan dan Kelurahan di Kabupaten Banyumas (Berita Daerah Kabupaten Banyumas Tahun 2018 Nomor 69).</w:t>
            </w:r>
          </w:p>
          <w:p w14:paraId="09C78066" w14:textId="5E2DCB82" w:rsidR="00EF2882" w:rsidRPr="00EF2882" w:rsidRDefault="00EF2882" w:rsidP="00EF2882">
            <w:pPr>
              <w:pStyle w:val="NoSpacing"/>
              <w:jc w:val="both"/>
              <w:rPr>
                <w:rFonts w:ascii="Bookman Old Style" w:hAnsi="Bookman Old Style"/>
                <w:lang w:val="en-US"/>
              </w:rPr>
            </w:pPr>
          </w:p>
        </w:tc>
      </w:tr>
      <w:tr w:rsidR="00EF2882" w:rsidRPr="00EF2882" w14:paraId="3D75AE68" w14:textId="77777777" w:rsidTr="0040660C">
        <w:tc>
          <w:tcPr>
            <w:tcW w:w="2074" w:type="dxa"/>
          </w:tcPr>
          <w:p w14:paraId="41AB7EBF" w14:textId="77777777" w:rsidR="00EF2882" w:rsidRPr="00EF2882" w:rsidRDefault="00EF2882" w:rsidP="00EF2882">
            <w:pPr>
              <w:spacing w:line="360" w:lineRule="auto"/>
              <w:rPr>
                <w:rFonts w:ascii="Bookman Old Style" w:hAnsi="Bookman Old Style"/>
              </w:rPr>
            </w:pPr>
          </w:p>
        </w:tc>
        <w:tc>
          <w:tcPr>
            <w:tcW w:w="387" w:type="dxa"/>
          </w:tcPr>
          <w:p w14:paraId="6B2A4D9C" w14:textId="77777777" w:rsidR="00EF2882" w:rsidRPr="00EF2882" w:rsidRDefault="00EF2882" w:rsidP="00EF2882">
            <w:pPr>
              <w:spacing w:line="360" w:lineRule="auto"/>
              <w:rPr>
                <w:rFonts w:ascii="Bookman Old Style" w:hAnsi="Bookman Old Style"/>
              </w:rPr>
            </w:pPr>
          </w:p>
        </w:tc>
        <w:tc>
          <w:tcPr>
            <w:tcW w:w="586" w:type="dxa"/>
          </w:tcPr>
          <w:p w14:paraId="50F04CE9" w14:textId="000FE1FC" w:rsidR="00EF2882" w:rsidRPr="00EF2882" w:rsidRDefault="00EF2882" w:rsidP="00EF2882">
            <w:pPr>
              <w:spacing w:line="360" w:lineRule="auto"/>
              <w:rPr>
                <w:rFonts w:ascii="Bookman Old Style" w:hAnsi="Bookman Old Style"/>
              </w:rPr>
            </w:pPr>
            <w:r w:rsidRPr="00EF2882">
              <w:rPr>
                <w:rFonts w:ascii="Bookman Old Style" w:hAnsi="Bookman Old Style"/>
                <w:lang w:val="en-US"/>
              </w:rPr>
              <w:t>7</w:t>
            </w:r>
            <w:r w:rsidRPr="00EF2882">
              <w:rPr>
                <w:rFonts w:ascii="Bookman Old Style" w:hAnsi="Bookman Old Style"/>
              </w:rPr>
              <w:t>.</w:t>
            </w:r>
          </w:p>
        </w:tc>
        <w:tc>
          <w:tcPr>
            <w:tcW w:w="6167" w:type="dxa"/>
          </w:tcPr>
          <w:p w14:paraId="4CC7EC7B" w14:textId="173E11A6" w:rsidR="00EF2882" w:rsidRPr="00EF2882" w:rsidRDefault="00EF2882" w:rsidP="00EF2882">
            <w:pPr>
              <w:pStyle w:val="NoSpacing"/>
              <w:jc w:val="both"/>
              <w:rPr>
                <w:rFonts w:ascii="Bookman Old Style" w:hAnsi="Bookman Old Style"/>
                <w:lang w:val="en-US"/>
              </w:rPr>
            </w:pPr>
            <w:r w:rsidRPr="00EF2882">
              <w:rPr>
                <w:rFonts w:ascii="Bookman Old Style" w:hAnsi="Bookman Old Style"/>
                <w:lang w:val="en-US"/>
              </w:rPr>
              <w:t>Keputusan Bupati Banyumas Nomor 480/563/TAHUN 2022 tentang Pengelola Layanan Informasi dan Dokumentasi di lingkungan Kabupaten Banyumas.</w:t>
            </w:r>
          </w:p>
          <w:p w14:paraId="2DC36E92" w14:textId="240CFAE8" w:rsidR="00EF2882" w:rsidRPr="00EF2882" w:rsidRDefault="00EF2882" w:rsidP="00EF2882">
            <w:pPr>
              <w:pStyle w:val="NoSpacing"/>
              <w:jc w:val="both"/>
              <w:rPr>
                <w:rFonts w:ascii="Bookman Old Style" w:hAnsi="Bookman Old Style"/>
                <w:lang w:val="en-US"/>
              </w:rPr>
            </w:pPr>
          </w:p>
        </w:tc>
      </w:tr>
      <w:tr w:rsidR="0040660C" w:rsidRPr="00EF2882" w14:paraId="4F5DF319" w14:textId="77777777" w:rsidTr="0040660C">
        <w:tc>
          <w:tcPr>
            <w:tcW w:w="2074" w:type="dxa"/>
          </w:tcPr>
          <w:p w14:paraId="6DD77CB4" w14:textId="34D77579" w:rsidR="0040660C" w:rsidRPr="00EF2882" w:rsidRDefault="0040660C" w:rsidP="00D33ED1">
            <w:pPr>
              <w:spacing w:line="360" w:lineRule="auto"/>
              <w:rPr>
                <w:rFonts w:ascii="Bookman Old Style" w:hAnsi="Bookman Old Style"/>
                <w:lang w:val="en-US"/>
              </w:rPr>
            </w:pPr>
            <w:r w:rsidRPr="00EF2882">
              <w:rPr>
                <w:rFonts w:ascii="Bookman Old Style" w:hAnsi="Bookman Old Style"/>
                <w:lang w:val="en-US"/>
              </w:rPr>
              <w:t>Memperhatikan</w:t>
            </w:r>
          </w:p>
        </w:tc>
        <w:tc>
          <w:tcPr>
            <w:tcW w:w="387" w:type="dxa"/>
          </w:tcPr>
          <w:p w14:paraId="7ED7F481" w14:textId="48C26040" w:rsidR="0040660C" w:rsidRPr="00EF2882" w:rsidRDefault="0040660C" w:rsidP="00D33ED1">
            <w:pPr>
              <w:spacing w:line="360" w:lineRule="auto"/>
              <w:rPr>
                <w:rFonts w:ascii="Bookman Old Style" w:hAnsi="Bookman Old Style"/>
                <w:lang w:val="en-US"/>
              </w:rPr>
            </w:pPr>
            <w:r w:rsidRPr="00EF2882">
              <w:rPr>
                <w:rFonts w:ascii="Bookman Old Style" w:hAnsi="Bookman Old Style"/>
                <w:lang w:val="en-US"/>
              </w:rPr>
              <w:t>:</w:t>
            </w:r>
          </w:p>
        </w:tc>
        <w:tc>
          <w:tcPr>
            <w:tcW w:w="6753" w:type="dxa"/>
            <w:gridSpan w:val="2"/>
          </w:tcPr>
          <w:p w14:paraId="7376313F" w14:textId="77777777" w:rsidR="0040660C" w:rsidRPr="0080636A" w:rsidRDefault="0080636A" w:rsidP="00D33ED1">
            <w:pPr>
              <w:pStyle w:val="NoSpacing"/>
              <w:jc w:val="both"/>
              <w:rPr>
                <w:rFonts w:ascii="Bookman Old Style" w:hAnsi="Bookman Old Style"/>
              </w:rPr>
            </w:pPr>
            <w:r w:rsidRPr="0080636A">
              <w:rPr>
                <w:rFonts w:ascii="Bookman Old Style" w:hAnsi="Bookman Old Style"/>
              </w:rPr>
              <w:t>Peraturan Komisi Informasi Nomor 1 Tahun 2021 tentang Standar Layanan Informasi Publik (Berita Negara Republik Indonesia Tahun 2021 Nomor 741, Tambahan Berita Negara Republik Nomor 37).</w:t>
            </w:r>
          </w:p>
          <w:p w14:paraId="5746BA17" w14:textId="1E5D1187" w:rsidR="0080636A" w:rsidRPr="00EF2882" w:rsidRDefault="0080636A" w:rsidP="00D33ED1">
            <w:pPr>
              <w:pStyle w:val="NoSpacing"/>
              <w:jc w:val="both"/>
              <w:rPr>
                <w:rFonts w:ascii="Bookman Old Style" w:hAnsi="Bookman Old Style"/>
                <w:lang w:val="en-US"/>
              </w:rPr>
            </w:pPr>
          </w:p>
        </w:tc>
      </w:tr>
      <w:tr w:rsidR="005356CE" w:rsidRPr="00EF2882" w14:paraId="4B8CF0B2" w14:textId="77777777" w:rsidTr="002954C0">
        <w:trPr>
          <w:trHeight w:val="359"/>
        </w:trPr>
        <w:tc>
          <w:tcPr>
            <w:tcW w:w="9214" w:type="dxa"/>
            <w:gridSpan w:val="4"/>
          </w:tcPr>
          <w:p w14:paraId="5923C016" w14:textId="77777777" w:rsidR="005356CE" w:rsidRPr="00EF2882" w:rsidRDefault="005356CE" w:rsidP="00867FE1">
            <w:pPr>
              <w:spacing w:after="0" w:line="360" w:lineRule="auto"/>
              <w:jc w:val="center"/>
              <w:rPr>
                <w:rFonts w:ascii="Bookman Old Style" w:hAnsi="Bookman Old Style"/>
              </w:rPr>
            </w:pPr>
            <w:r w:rsidRPr="00EF2882">
              <w:rPr>
                <w:rFonts w:ascii="Bookman Old Style" w:hAnsi="Bookman Old Style"/>
              </w:rPr>
              <w:t xml:space="preserve">MEMUTUSKAN </w:t>
            </w:r>
          </w:p>
        </w:tc>
      </w:tr>
      <w:tr w:rsidR="005356CE" w:rsidRPr="00EF2882" w14:paraId="71D3E069" w14:textId="77777777" w:rsidTr="0040660C">
        <w:tc>
          <w:tcPr>
            <w:tcW w:w="2074" w:type="dxa"/>
          </w:tcPr>
          <w:p w14:paraId="78FABB4C" w14:textId="7EE5CA83" w:rsidR="005356CE" w:rsidRPr="00EF2882" w:rsidRDefault="005356CE" w:rsidP="00867FE1">
            <w:pPr>
              <w:spacing w:line="360" w:lineRule="auto"/>
              <w:rPr>
                <w:rFonts w:ascii="Bookman Old Style" w:hAnsi="Bookman Old Style"/>
                <w:lang w:val="en-US"/>
              </w:rPr>
            </w:pPr>
            <w:r w:rsidRPr="00EF2882">
              <w:rPr>
                <w:rFonts w:ascii="Bookman Old Style" w:hAnsi="Bookman Old Style"/>
              </w:rPr>
              <w:t>M</w:t>
            </w:r>
            <w:r w:rsidR="009E7B23" w:rsidRPr="00EF2882">
              <w:rPr>
                <w:rFonts w:ascii="Bookman Old Style" w:hAnsi="Bookman Old Style"/>
                <w:lang w:val="en-US"/>
              </w:rPr>
              <w:t>enetapkan</w:t>
            </w:r>
          </w:p>
        </w:tc>
        <w:tc>
          <w:tcPr>
            <w:tcW w:w="387" w:type="dxa"/>
          </w:tcPr>
          <w:p w14:paraId="45F03C42" w14:textId="77777777" w:rsidR="005356CE" w:rsidRPr="00EF2882" w:rsidRDefault="005356CE" w:rsidP="00867FE1">
            <w:pPr>
              <w:spacing w:line="360" w:lineRule="auto"/>
              <w:rPr>
                <w:rFonts w:ascii="Bookman Old Style" w:hAnsi="Bookman Old Style"/>
              </w:rPr>
            </w:pPr>
            <w:r w:rsidRPr="00EF2882">
              <w:rPr>
                <w:rFonts w:ascii="Bookman Old Style" w:hAnsi="Bookman Old Style"/>
              </w:rPr>
              <w:t>:</w:t>
            </w:r>
          </w:p>
        </w:tc>
        <w:tc>
          <w:tcPr>
            <w:tcW w:w="586" w:type="dxa"/>
          </w:tcPr>
          <w:p w14:paraId="2C448E50" w14:textId="77777777" w:rsidR="005356CE" w:rsidRPr="00EF2882" w:rsidRDefault="005356CE" w:rsidP="00867FE1">
            <w:pPr>
              <w:spacing w:line="360" w:lineRule="auto"/>
              <w:rPr>
                <w:rFonts w:ascii="Bookman Old Style" w:hAnsi="Bookman Old Style"/>
              </w:rPr>
            </w:pPr>
          </w:p>
        </w:tc>
        <w:tc>
          <w:tcPr>
            <w:tcW w:w="6167" w:type="dxa"/>
          </w:tcPr>
          <w:p w14:paraId="5D1460D6" w14:textId="77777777" w:rsidR="005356CE" w:rsidRPr="00EF2882" w:rsidRDefault="005356CE" w:rsidP="00867FE1">
            <w:pPr>
              <w:spacing w:after="120" w:line="360" w:lineRule="auto"/>
              <w:jc w:val="both"/>
              <w:rPr>
                <w:rFonts w:ascii="Bookman Old Style" w:hAnsi="Bookman Old Style"/>
              </w:rPr>
            </w:pPr>
          </w:p>
        </w:tc>
      </w:tr>
      <w:tr w:rsidR="005356CE" w:rsidRPr="00EF2882" w14:paraId="2CF056ED" w14:textId="77777777" w:rsidTr="0040660C">
        <w:tc>
          <w:tcPr>
            <w:tcW w:w="2074" w:type="dxa"/>
          </w:tcPr>
          <w:p w14:paraId="685500D9" w14:textId="77777777" w:rsidR="005356CE" w:rsidRPr="00EF2882" w:rsidRDefault="006761CC" w:rsidP="002208FC">
            <w:pPr>
              <w:pStyle w:val="NoSpacing"/>
              <w:jc w:val="both"/>
              <w:rPr>
                <w:rFonts w:ascii="Bookman Old Style" w:hAnsi="Bookman Old Style"/>
              </w:rPr>
            </w:pPr>
            <w:r w:rsidRPr="00EF2882">
              <w:rPr>
                <w:rFonts w:ascii="Bookman Old Style" w:hAnsi="Bookman Old Style"/>
              </w:rPr>
              <w:t>KESATU</w:t>
            </w:r>
          </w:p>
        </w:tc>
        <w:tc>
          <w:tcPr>
            <w:tcW w:w="387" w:type="dxa"/>
          </w:tcPr>
          <w:p w14:paraId="200E6378" w14:textId="77777777" w:rsidR="005356CE" w:rsidRPr="00EF2882" w:rsidRDefault="005356CE" w:rsidP="002208FC">
            <w:pPr>
              <w:pStyle w:val="NoSpacing"/>
              <w:jc w:val="both"/>
              <w:rPr>
                <w:rFonts w:ascii="Bookman Old Style" w:hAnsi="Bookman Old Style"/>
              </w:rPr>
            </w:pPr>
            <w:r w:rsidRPr="00EF2882">
              <w:rPr>
                <w:rFonts w:ascii="Bookman Old Style" w:hAnsi="Bookman Old Style"/>
              </w:rPr>
              <w:t>:</w:t>
            </w:r>
          </w:p>
        </w:tc>
        <w:tc>
          <w:tcPr>
            <w:tcW w:w="6753" w:type="dxa"/>
            <w:gridSpan w:val="2"/>
          </w:tcPr>
          <w:p w14:paraId="137AFE47" w14:textId="25213BCD" w:rsidR="002208FC" w:rsidRPr="0080636A" w:rsidRDefault="0080636A" w:rsidP="002208FC">
            <w:pPr>
              <w:pStyle w:val="NoSpacing"/>
              <w:jc w:val="both"/>
              <w:rPr>
                <w:rFonts w:ascii="Bookman Old Style" w:hAnsi="Bookman Old Style"/>
                <w:lang w:val="en-US"/>
              </w:rPr>
            </w:pPr>
            <w:r w:rsidRPr="0080636A">
              <w:rPr>
                <w:rFonts w:ascii="Bookman Old Style" w:hAnsi="Bookman Old Style"/>
              </w:rPr>
              <w:t xml:space="preserve">Menetapkan Daftar Informasi Publik (DIP) Di Lingkungan </w:t>
            </w:r>
            <w:r w:rsidR="00B802BC">
              <w:rPr>
                <w:rFonts w:ascii="Bookman Old Style" w:hAnsi="Bookman Old Style"/>
                <w:lang w:val="en-US"/>
              </w:rPr>
              <w:t xml:space="preserve">Kecamatan </w:t>
            </w:r>
            <w:r w:rsidR="00BF3358">
              <w:rPr>
                <w:rFonts w:ascii="Bookman Old Style" w:hAnsi="Bookman Old Style"/>
                <w:lang w:val="en-US"/>
              </w:rPr>
              <w:t>Karanglewas</w:t>
            </w:r>
            <w:r w:rsidRPr="0080636A">
              <w:rPr>
                <w:rFonts w:ascii="Bookman Old Style" w:hAnsi="Bookman Old Style"/>
              </w:rPr>
              <w:t xml:space="preserve"> Kabupaten Banyumas sebagaimana tercantum dalam Lampiran yang merupakan bagian tidak terpisahkan dari keputusan ini;</w:t>
            </w:r>
          </w:p>
          <w:p w14:paraId="630AB5E1" w14:textId="0FED08E5" w:rsidR="00EF2882" w:rsidRPr="00EF2882" w:rsidRDefault="00EF2882" w:rsidP="002208FC">
            <w:pPr>
              <w:pStyle w:val="NoSpacing"/>
              <w:jc w:val="both"/>
              <w:rPr>
                <w:rFonts w:ascii="Bookman Old Style" w:hAnsi="Bookman Old Style"/>
                <w:lang w:val="en-US"/>
              </w:rPr>
            </w:pPr>
          </w:p>
        </w:tc>
      </w:tr>
      <w:tr w:rsidR="001558DE" w:rsidRPr="00EF2882" w14:paraId="7EB210ED" w14:textId="77777777" w:rsidTr="0040660C">
        <w:tc>
          <w:tcPr>
            <w:tcW w:w="2074" w:type="dxa"/>
          </w:tcPr>
          <w:p w14:paraId="1B4381F0" w14:textId="77777777" w:rsidR="001558DE" w:rsidRPr="00EF2882" w:rsidRDefault="001558DE" w:rsidP="002208FC">
            <w:pPr>
              <w:pStyle w:val="NoSpacing"/>
              <w:jc w:val="both"/>
              <w:rPr>
                <w:rFonts w:ascii="Bookman Old Style" w:hAnsi="Bookman Old Style"/>
              </w:rPr>
            </w:pPr>
            <w:r w:rsidRPr="00EF2882">
              <w:rPr>
                <w:rFonts w:ascii="Bookman Old Style" w:hAnsi="Bookman Old Style"/>
              </w:rPr>
              <w:t>KEDUA</w:t>
            </w:r>
            <w:r w:rsidR="00B37147" w:rsidRPr="00EF2882">
              <w:rPr>
                <w:rFonts w:ascii="Bookman Old Style" w:hAnsi="Bookman Old Style"/>
              </w:rPr>
              <w:t xml:space="preserve">                                                        </w:t>
            </w:r>
          </w:p>
        </w:tc>
        <w:tc>
          <w:tcPr>
            <w:tcW w:w="387" w:type="dxa"/>
          </w:tcPr>
          <w:p w14:paraId="07DCA4BD" w14:textId="77777777" w:rsidR="001558DE" w:rsidRPr="00EF2882" w:rsidRDefault="001558DE" w:rsidP="002208FC">
            <w:pPr>
              <w:pStyle w:val="NoSpacing"/>
              <w:jc w:val="both"/>
              <w:rPr>
                <w:rFonts w:ascii="Bookman Old Style" w:hAnsi="Bookman Old Style"/>
              </w:rPr>
            </w:pPr>
            <w:r w:rsidRPr="00EF2882">
              <w:rPr>
                <w:rFonts w:ascii="Bookman Old Style" w:hAnsi="Bookman Old Style"/>
              </w:rPr>
              <w:t>:</w:t>
            </w:r>
          </w:p>
        </w:tc>
        <w:tc>
          <w:tcPr>
            <w:tcW w:w="6753" w:type="dxa"/>
            <w:gridSpan w:val="2"/>
          </w:tcPr>
          <w:p w14:paraId="4634D5BB" w14:textId="490A4F74" w:rsidR="002208FC" w:rsidRPr="000229FC" w:rsidRDefault="000229FC" w:rsidP="002208FC">
            <w:pPr>
              <w:pStyle w:val="NoSpacing"/>
              <w:jc w:val="both"/>
              <w:rPr>
                <w:rFonts w:ascii="Bookman Old Style" w:hAnsi="Bookman Old Style"/>
                <w:lang w:val="en-US"/>
              </w:rPr>
            </w:pPr>
            <w:r w:rsidRPr="000229FC">
              <w:rPr>
                <w:rFonts w:ascii="Bookman Old Style" w:hAnsi="Bookman Old Style"/>
              </w:rPr>
              <w:t>Rincian dalam Daftar Informasi Publik sebagaimana dimaksud dalam diktum KESATU terdiri atas Informasi Yang Wajib Disediakan dan Diumumkan Secara Berkala, Informasi Yang Wajib Diumumkan Secara Serta Merta, dan Informasi yang Wajib Tersedia Setiap Saat</w:t>
            </w:r>
            <w:r w:rsidR="00EF2882" w:rsidRPr="000229FC">
              <w:rPr>
                <w:rFonts w:ascii="Bookman Old Style" w:hAnsi="Bookman Old Style"/>
                <w:lang w:val="en-US"/>
              </w:rPr>
              <w:t>;</w:t>
            </w:r>
          </w:p>
          <w:p w14:paraId="36A8A441" w14:textId="0BAEA677" w:rsidR="00EF2882" w:rsidRPr="00EF2882" w:rsidRDefault="00EF2882" w:rsidP="002208FC">
            <w:pPr>
              <w:pStyle w:val="NoSpacing"/>
              <w:jc w:val="both"/>
              <w:rPr>
                <w:rFonts w:ascii="Bookman Old Style" w:hAnsi="Bookman Old Style"/>
                <w:lang w:val="en-US"/>
              </w:rPr>
            </w:pPr>
          </w:p>
        </w:tc>
      </w:tr>
      <w:tr w:rsidR="00EB7D52" w:rsidRPr="00EF2882" w14:paraId="02807EB5" w14:textId="77777777" w:rsidTr="0040660C">
        <w:tc>
          <w:tcPr>
            <w:tcW w:w="2074" w:type="dxa"/>
          </w:tcPr>
          <w:p w14:paraId="3988A9EF" w14:textId="77777777" w:rsidR="00EB7D52" w:rsidRDefault="00EB7D52" w:rsidP="002208FC">
            <w:pPr>
              <w:pStyle w:val="NoSpacing"/>
              <w:jc w:val="both"/>
              <w:rPr>
                <w:rFonts w:ascii="Bookman Old Style" w:hAnsi="Bookman Old Style"/>
              </w:rPr>
            </w:pPr>
          </w:p>
          <w:p w14:paraId="5C27A9AE" w14:textId="77777777" w:rsidR="00EB7D52" w:rsidRDefault="00EB7D52" w:rsidP="002208FC">
            <w:pPr>
              <w:pStyle w:val="NoSpacing"/>
              <w:jc w:val="both"/>
              <w:rPr>
                <w:rFonts w:ascii="Bookman Old Style" w:hAnsi="Bookman Old Style"/>
              </w:rPr>
            </w:pPr>
          </w:p>
          <w:p w14:paraId="7B351847" w14:textId="77777777" w:rsidR="00EB7D52" w:rsidRDefault="00EB7D52" w:rsidP="002208FC">
            <w:pPr>
              <w:pStyle w:val="NoSpacing"/>
              <w:jc w:val="both"/>
              <w:rPr>
                <w:rFonts w:ascii="Bookman Old Style" w:hAnsi="Bookman Old Style"/>
              </w:rPr>
            </w:pPr>
          </w:p>
          <w:p w14:paraId="57A2D40B" w14:textId="78A55EDC" w:rsidR="00EB7D52" w:rsidRPr="00EF2882" w:rsidRDefault="00EB7D52" w:rsidP="002208FC">
            <w:pPr>
              <w:pStyle w:val="NoSpacing"/>
              <w:jc w:val="both"/>
              <w:rPr>
                <w:rFonts w:ascii="Bookman Old Style" w:hAnsi="Bookman Old Style"/>
              </w:rPr>
            </w:pPr>
          </w:p>
        </w:tc>
        <w:tc>
          <w:tcPr>
            <w:tcW w:w="387" w:type="dxa"/>
          </w:tcPr>
          <w:p w14:paraId="1CAD97D8" w14:textId="77777777" w:rsidR="00EB7D52" w:rsidRPr="00EF2882" w:rsidRDefault="00EB7D52" w:rsidP="002208FC">
            <w:pPr>
              <w:pStyle w:val="NoSpacing"/>
              <w:jc w:val="both"/>
              <w:rPr>
                <w:rFonts w:ascii="Bookman Old Style" w:hAnsi="Bookman Old Style"/>
              </w:rPr>
            </w:pPr>
          </w:p>
        </w:tc>
        <w:tc>
          <w:tcPr>
            <w:tcW w:w="6753" w:type="dxa"/>
            <w:gridSpan w:val="2"/>
          </w:tcPr>
          <w:p w14:paraId="4AA6F7E2" w14:textId="77777777" w:rsidR="00EB7D52" w:rsidRPr="000229FC" w:rsidRDefault="00EB7D52" w:rsidP="002208FC">
            <w:pPr>
              <w:pStyle w:val="NoSpacing"/>
              <w:jc w:val="both"/>
              <w:rPr>
                <w:rFonts w:ascii="Bookman Old Style" w:hAnsi="Bookman Old Style"/>
              </w:rPr>
            </w:pPr>
          </w:p>
        </w:tc>
      </w:tr>
      <w:tr w:rsidR="000229FC" w:rsidRPr="00EF2882" w14:paraId="5DB308B6" w14:textId="77777777" w:rsidTr="0040660C">
        <w:tc>
          <w:tcPr>
            <w:tcW w:w="2074" w:type="dxa"/>
          </w:tcPr>
          <w:p w14:paraId="35C8AF1A" w14:textId="3109A8EC" w:rsidR="000229FC" w:rsidRPr="000229FC" w:rsidRDefault="000229FC" w:rsidP="002208FC">
            <w:pPr>
              <w:pStyle w:val="NoSpacing"/>
              <w:jc w:val="both"/>
              <w:rPr>
                <w:rFonts w:ascii="Bookman Old Style" w:hAnsi="Bookman Old Style"/>
                <w:lang w:val="en-US"/>
              </w:rPr>
            </w:pPr>
            <w:r>
              <w:rPr>
                <w:rFonts w:ascii="Bookman Old Style" w:hAnsi="Bookman Old Style"/>
                <w:lang w:val="en-US"/>
              </w:rPr>
              <w:t>KETIGA</w:t>
            </w:r>
          </w:p>
        </w:tc>
        <w:tc>
          <w:tcPr>
            <w:tcW w:w="387" w:type="dxa"/>
          </w:tcPr>
          <w:p w14:paraId="6EF24A7D" w14:textId="5AA23C33" w:rsidR="000229FC" w:rsidRPr="000229FC" w:rsidRDefault="000229FC" w:rsidP="002208FC">
            <w:pPr>
              <w:pStyle w:val="NoSpacing"/>
              <w:jc w:val="both"/>
              <w:rPr>
                <w:rFonts w:ascii="Bookman Old Style" w:hAnsi="Bookman Old Style"/>
                <w:lang w:val="en-US"/>
              </w:rPr>
            </w:pPr>
            <w:r>
              <w:rPr>
                <w:rFonts w:ascii="Bookman Old Style" w:hAnsi="Bookman Old Style"/>
                <w:lang w:val="en-US"/>
              </w:rPr>
              <w:t>:</w:t>
            </w:r>
          </w:p>
        </w:tc>
        <w:tc>
          <w:tcPr>
            <w:tcW w:w="6753" w:type="dxa"/>
            <w:gridSpan w:val="2"/>
          </w:tcPr>
          <w:p w14:paraId="7E8A72D2" w14:textId="77777777" w:rsidR="000229FC" w:rsidRDefault="000229FC" w:rsidP="002208FC">
            <w:pPr>
              <w:pStyle w:val="NoSpacing"/>
              <w:jc w:val="both"/>
              <w:rPr>
                <w:rFonts w:ascii="Bookman Old Style" w:hAnsi="Bookman Old Style"/>
              </w:rPr>
            </w:pPr>
            <w:r w:rsidRPr="000229FC">
              <w:rPr>
                <w:rFonts w:ascii="Bookman Old Style" w:hAnsi="Bookman Old Style"/>
              </w:rPr>
              <w:t>Rincian dalam Daftar Informasi Publik sebagaimana dimaksud dalam diktum KESATU terdiri atas Informasi Yang Wajib Disediakan dan Diumumkan Secara Berkala, Informasi Yang Wajib Diumumkan Secara Serta Merta, dan Informasi yang Wajib Tersedia Setiap Saat;</w:t>
            </w:r>
          </w:p>
          <w:p w14:paraId="602099A4" w14:textId="12A27C62" w:rsidR="000229FC" w:rsidRPr="000229FC" w:rsidRDefault="000229FC" w:rsidP="002208FC">
            <w:pPr>
              <w:pStyle w:val="NoSpacing"/>
              <w:jc w:val="both"/>
              <w:rPr>
                <w:rFonts w:ascii="Bookman Old Style" w:hAnsi="Bookman Old Style"/>
              </w:rPr>
            </w:pPr>
          </w:p>
        </w:tc>
      </w:tr>
      <w:tr w:rsidR="00EF2882" w:rsidRPr="00EF2882" w14:paraId="723BDD40" w14:textId="77777777" w:rsidTr="0040660C">
        <w:tc>
          <w:tcPr>
            <w:tcW w:w="2074" w:type="dxa"/>
          </w:tcPr>
          <w:p w14:paraId="06CF7BAD" w14:textId="42B5E1DA" w:rsidR="00EF2882" w:rsidRPr="00EF2882" w:rsidRDefault="00EF2882" w:rsidP="00EF2882">
            <w:pPr>
              <w:pStyle w:val="NoSpacing"/>
              <w:jc w:val="both"/>
              <w:rPr>
                <w:rFonts w:ascii="Bookman Old Style" w:hAnsi="Bookman Old Style"/>
              </w:rPr>
            </w:pPr>
            <w:r w:rsidRPr="00EF2882">
              <w:rPr>
                <w:rFonts w:ascii="Bookman Old Style" w:hAnsi="Bookman Old Style"/>
              </w:rPr>
              <w:t>KE</w:t>
            </w:r>
            <w:r w:rsidRPr="00EF2882">
              <w:rPr>
                <w:rFonts w:ascii="Bookman Old Style" w:hAnsi="Bookman Old Style"/>
                <w:lang w:val="en-US"/>
              </w:rPr>
              <w:t>TIG</w:t>
            </w:r>
            <w:r w:rsidRPr="00EF2882">
              <w:rPr>
                <w:rFonts w:ascii="Bookman Old Style" w:hAnsi="Bookman Old Style"/>
              </w:rPr>
              <w:t>A</w:t>
            </w:r>
          </w:p>
        </w:tc>
        <w:tc>
          <w:tcPr>
            <w:tcW w:w="387" w:type="dxa"/>
          </w:tcPr>
          <w:p w14:paraId="60C840C9" w14:textId="5BFEF14E" w:rsidR="00EF2882" w:rsidRPr="00EF2882" w:rsidRDefault="00EF2882" w:rsidP="00EF2882">
            <w:pPr>
              <w:pStyle w:val="NoSpacing"/>
              <w:jc w:val="both"/>
              <w:rPr>
                <w:rFonts w:ascii="Bookman Old Style" w:hAnsi="Bookman Old Style"/>
              </w:rPr>
            </w:pPr>
            <w:r w:rsidRPr="00EF2882">
              <w:rPr>
                <w:rFonts w:ascii="Bookman Old Style" w:hAnsi="Bookman Old Style"/>
              </w:rPr>
              <w:t>:</w:t>
            </w:r>
          </w:p>
        </w:tc>
        <w:tc>
          <w:tcPr>
            <w:tcW w:w="6753" w:type="dxa"/>
            <w:gridSpan w:val="2"/>
          </w:tcPr>
          <w:p w14:paraId="5E7C1287" w14:textId="56A64BC6" w:rsidR="00EF2882" w:rsidRPr="00EF2882" w:rsidRDefault="00EF2882" w:rsidP="00EF2882">
            <w:pPr>
              <w:pStyle w:val="NoSpacing"/>
              <w:jc w:val="both"/>
              <w:rPr>
                <w:rFonts w:ascii="Bookman Old Style" w:hAnsi="Bookman Old Style"/>
                <w:lang w:val="en-US"/>
              </w:rPr>
            </w:pPr>
            <w:r w:rsidRPr="00EF2882">
              <w:rPr>
                <w:rFonts w:ascii="Bookman Old Style" w:hAnsi="Bookman Old Style"/>
              </w:rPr>
              <w:t>Keputusan ini berlaku mulai tanggal ditetapkan</w:t>
            </w:r>
            <w:r w:rsidRPr="00EF2882">
              <w:rPr>
                <w:rFonts w:ascii="Bookman Old Style" w:hAnsi="Bookman Old Style"/>
                <w:lang w:val="en-US"/>
              </w:rPr>
              <w:t xml:space="preserve"> dan apabila di kemudian hari terdapat kekeliruan akan diadakan pembetulan sebagaimana mestinya.</w:t>
            </w:r>
          </w:p>
          <w:p w14:paraId="7D6A4DE9" w14:textId="77777777" w:rsidR="00EF2882" w:rsidRPr="00EF2882" w:rsidRDefault="00EF2882" w:rsidP="00EF2882">
            <w:pPr>
              <w:pStyle w:val="NoSpacing"/>
              <w:jc w:val="both"/>
              <w:rPr>
                <w:rFonts w:ascii="Bookman Old Style" w:hAnsi="Bookman Old Style"/>
              </w:rPr>
            </w:pPr>
          </w:p>
        </w:tc>
      </w:tr>
    </w:tbl>
    <w:p w14:paraId="2CD23B46" w14:textId="77777777" w:rsidR="005356CE" w:rsidRPr="00EF2882" w:rsidRDefault="005356CE" w:rsidP="00867FE1">
      <w:pPr>
        <w:spacing w:after="0" w:line="360" w:lineRule="auto"/>
        <w:rPr>
          <w:rFonts w:ascii="Bookman Old Style" w:hAnsi="Bookman Old Style"/>
          <w:lang w:val="sv-SE"/>
        </w:rPr>
      </w:pPr>
    </w:p>
    <w:tbl>
      <w:tblPr>
        <w:tblStyle w:val="TableGri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293"/>
        <w:gridCol w:w="2746"/>
      </w:tblGrid>
      <w:tr w:rsidR="00847AB5" w:rsidRPr="00EF2882" w14:paraId="53074EAA" w14:textId="77777777" w:rsidTr="00EC4EF7">
        <w:tc>
          <w:tcPr>
            <w:tcW w:w="4955" w:type="dxa"/>
            <w:gridSpan w:val="3"/>
          </w:tcPr>
          <w:p w14:paraId="1838B869" w14:textId="078EE800" w:rsidR="00847AB5" w:rsidRPr="00EF2882" w:rsidRDefault="00847AB5" w:rsidP="00BF3358">
            <w:pPr>
              <w:pStyle w:val="NoSpacing"/>
              <w:rPr>
                <w:rFonts w:ascii="Bookman Old Style" w:hAnsi="Bookman Old Style"/>
              </w:rPr>
            </w:pPr>
            <w:r w:rsidRPr="00EF2882">
              <w:rPr>
                <w:rFonts w:ascii="Bookman Old Style" w:hAnsi="Bookman Old Style"/>
              </w:rPr>
              <w:t>Ditetapkan di</w:t>
            </w:r>
            <w:r w:rsidR="00A91772" w:rsidRPr="00EF2882">
              <w:rPr>
                <w:rFonts w:ascii="Bookman Old Style" w:hAnsi="Bookman Old Style"/>
                <w:lang w:val="en-US"/>
              </w:rPr>
              <w:t xml:space="preserve">   </w:t>
            </w:r>
            <w:r w:rsidR="002208FC" w:rsidRPr="00EF2882">
              <w:rPr>
                <w:rFonts w:ascii="Bookman Old Style" w:hAnsi="Bookman Old Style"/>
                <w:lang w:val="en-US"/>
              </w:rPr>
              <w:t xml:space="preserve">  </w:t>
            </w:r>
            <w:r w:rsidR="00A91772" w:rsidRPr="00EF2882">
              <w:rPr>
                <w:rFonts w:ascii="Bookman Old Style" w:hAnsi="Bookman Old Style"/>
                <w:lang w:val="en-US"/>
              </w:rPr>
              <w:t xml:space="preserve">:   </w:t>
            </w:r>
            <w:r w:rsidR="002F4DC7" w:rsidRPr="00EF2882">
              <w:rPr>
                <w:rFonts w:ascii="Bookman Old Style" w:hAnsi="Bookman Old Style"/>
                <w:lang w:val="en-US"/>
              </w:rPr>
              <w:t xml:space="preserve">  </w:t>
            </w:r>
            <w:r w:rsidR="00BF3358">
              <w:rPr>
                <w:rFonts w:ascii="Bookman Old Style" w:hAnsi="Bookman Old Style"/>
                <w:lang w:val="en-US"/>
              </w:rPr>
              <w:t xml:space="preserve"> Karanglewas</w:t>
            </w:r>
          </w:p>
        </w:tc>
      </w:tr>
      <w:tr w:rsidR="006B736F" w:rsidRPr="00EF2882" w14:paraId="7185D557" w14:textId="77777777" w:rsidTr="00A91772">
        <w:trPr>
          <w:trHeight w:val="610"/>
        </w:trPr>
        <w:tc>
          <w:tcPr>
            <w:tcW w:w="1843" w:type="dxa"/>
          </w:tcPr>
          <w:p w14:paraId="5A61A447" w14:textId="77777777" w:rsidR="005356CE" w:rsidRPr="00EF2882" w:rsidRDefault="005356CE" w:rsidP="002208FC">
            <w:pPr>
              <w:pStyle w:val="NoSpacing"/>
              <w:rPr>
                <w:rFonts w:ascii="Bookman Old Style" w:hAnsi="Bookman Old Style"/>
              </w:rPr>
            </w:pPr>
            <w:r w:rsidRPr="00EF2882">
              <w:rPr>
                <w:rFonts w:ascii="Bookman Old Style" w:hAnsi="Bookman Old Style"/>
              </w:rPr>
              <w:t>Pada Tanggal</w:t>
            </w:r>
          </w:p>
        </w:tc>
        <w:tc>
          <w:tcPr>
            <w:tcW w:w="293" w:type="dxa"/>
          </w:tcPr>
          <w:p w14:paraId="6EE80D6F" w14:textId="77777777" w:rsidR="005356CE" w:rsidRPr="00EF2882" w:rsidRDefault="005356CE" w:rsidP="002208FC">
            <w:pPr>
              <w:pStyle w:val="NoSpacing"/>
              <w:jc w:val="center"/>
              <w:rPr>
                <w:rFonts w:ascii="Bookman Old Style" w:hAnsi="Bookman Old Style"/>
              </w:rPr>
            </w:pPr>
            <w:r w:rsidRPr="00EF2882">
              <w:rPr>
                <w:rFonts w:ascii="Bookman Old Style" w:hAnsi="Bookman Old Style"/>
              </w:rPr>
              <w:t>:</w:t>
            </w:r>
          </w:p>
        </w:tc>
        <w:tc>
          <w:tcPr>
            <w:tcW w:w="2819" w:type="dxa"/>
          </w:tcPr>
          <w:p w14:paraId="57584CC4" w14:textId="51A813E2" w:rsidR="003F18AE" w:rsidRPr="00EF2882" w:rsidRDefault="00D11E4B" w:rsidP="003B670A">
            <w:pPr>
              <w:pStyle w:val="NoSpacing"/>
              <w:rPr>
                <w:rFonts w:ascii="Bookman Old Style" w:hAnsi="Bookman Old Style"/>
                <w:lang w:val="en-US"/>
              </w:rPr>
            </w:pPr>
            <w:r w:rsidRPr="00EF2882">
              <w:rPr>
                <w:rFonts w:ascii="Bookman Old Style" w:hAnsi="Bookman Old Style"/>
                <w:lang w:val="en-US"/>
              </w:rPr>
              <w:t xml:space="preserve">   </w:t>
            </w:r>
            <w:r w:rsidR="003B670A">
              <w:rPr>
                <w:rFonts w:ascii="Bookman Old Style" w:hAnsi="Bookman Old Style"/>
              </w:rPr>
              <w:t xml:space="preserve">26 </w:t>
            </w:r>
            <w:r w:rsidRPr="00EF2882">
              <w:rPr>
                <w:rFonts w:ascii="Bookman Old Style" w:hAnsi="Bookman Old Style"/>
                <w:lang w:val="en-US"/>
              </w:rPr>
              <w:t xml:space="preserve"> </w:t>
            </w:r>
            <w:r w:rsidR="00AB5D4B" w:rsidRPr="00EF2882">
              <w:rPr>
                <w:rFonts w:ascii="Bookman Old Style" w:hAnsi="Bookman Old Style"/>
              </w:rPr>
              <w:t>Pebruari</w:t>
            </w:r>
            <w:r w:rsidR="000C20B9" w:rsidRPr="00EF2882">
              <w:rPr>
                <w:rFonts w:ascii="Bookman Old Style" w:hAnsi="Bookman Old Style"/>
              </w:rPr>
              <w:t xml:space="preserve"> 20</w:t>
            </w:r>
            <w:r w:rsidR="00192687" w:rsidRPr="00EF2882">
              <w:rPr>
                <w:rFonts w:ascii="Bookman Old Style" w:hAnsi="Bookman Old Style"/>
                <w:lang w:val="en-US"/>
              </w:rPr>
              <w:t>2</w:t>
            </w:r>
            <w:r w:rsidR="003B670A">
              <w:rPr>
                <w:rFonts w:ascii="Bookman Old Style" w:hAnsi="Bookman Old Style"/>
                <w:lang w:val="en-US"/>
              </w:rPr>
              <w:t>4</w:t>
            </w:r>
          </w:p>
        </w:tc>
      </w:tr>
      <w:tr w:rsidR="005356CE" w:rsidRPr="00EF2882" w14:paraId="2980993A" w14:textId="77777777" w:rsidTr="00EC4EF7">
        <w:trPr>
          <w:trHeight w:val="984"/>
        </w:trPr>
        <w:tc>
          <w:tcPr>
            <w:tcW w:w="4955" w:type="dxa"/>
            <w:gridSpan w:val="3"/>
          </w:tcPr>
          <w:p w14:paraId="380FABD4" w14:textId="77777777" w:rsidR="005356CE" w:rsidRDefault="00E65333" w:rsidP="00BF3358">
            <w:pPr>
              <w:pStyle w:val="NoSpacing"/>
              <w:jc w:val="center"/>
              <w:rPr>
                <w:rFonts w:ascii="Bookman Old Style" w:hAnsi="Bookman Old Style"/>
              </w:rPr>
            </w:pPr>
            <w:r w:rsidRPr="00EF2882">
              <w:rPr>
                <w:rFonts w:ascii="Bookman Old Style" w:hAnsi="Bookman Old Style"/>
                <w:lang w:val="en-US"/>
              </w:rPr>
              <w:t xml:space="preserve">CAMAT </w:t>
            </w:r>
            <w:r w:rsidR="00BF3358">
              <w:rPr>
                <w:rFonts w:ascii="Bookman Old Style" w:hAnsi="Bookman Old Style"/>
                <w:lang w:val="en-US"/>
              </w:rPr>
              <w:t>KARANGLEWAS</w:t>
            </w:r>
            <w:r w:rsidR="00AB5463" w:rsidRPr="00EF2882">
              <w:rPr>
                <w:rFonts w:ascii="Bookman Old Style" w:hAnsi="Bookman Old Style"/>
              </w:rPr>
              <w:t>,</w:t>
            </w:r>
          </w:p>
          <w:p w14:paraId="4C3FBEFA" w14:textId="77777777" w:rsidR="003B670A" w:rsidRDefault="003B670A" w:rsidP="00BF3358">
            <w:pPr>
              <w:pStyle w:val="NoSpacing"/>
              <w:jc w:val="center"/>
              <w:rPr>
                <w:rFonts w:ascii="Bookman Old Style" w:hAnsi="Bookman Old Style"/>
              </w:rPr>
            </w:pPr>
          </w:p>
          <w:p w14:paraId="448E6A4A" w14:textId="77777777" w:rsidR="003B670A" w:rsidRDefault="003B670A" w:rsidP="00BF3358">
            <w:pPr>
              <w:pStyle w:val="NoSpacing"/>
              <w:jc w:val="center"/>
              <w:rPr>
                <w:rFonts w:ascii="Bookman Old Style" w:hAnsi="Bookman Old Style"/>
              </w:rPr>
            </w:pPr>
          </w:p>
          <w:p w14:paraId="2690812F" w14:textId="77777777" w:rsidR="003B670A" w:rsidRDefault="003B670A" w:rsidP="00BF3358">
            <w:pPr>
              <w:pStyle w:val="NoSpacing"/>
              <w:jc w:val="center"/>
              <w:rPr>
                <w:rFonts w:ascii="Bookman Old Style" w:hAnsi="Bookman Old Style"/>
              </w:rPr>
            </w:pPr>
          </w:p>
          <w:p w14:paraId="36565827" w14:textId="42337B1E" w:rsidR="003B670A" w:rsidRPr="00EF2882" w:rsidRDefault="003B670A" w:rsidP="00BF3358">
            <w:pPr>
              <w:pStyle w:val="NoSpacing"/>
              <w:jc w:val="center"/>
              <w:rPr>
                <w:rFonts w:ascii="Bookman Old Style" w:hAnsi="Bookman Old Style"/>
              </w:rPr>
            </w:pPr>
          </w:p>
        </w:tc>
      </w:tr>
      <w:tr w:rsidR="005356CE" w:rsidRPr="00EF2882" w14:paraId="7C69FFC9" w14:textId="77777777" w:rsidTr="00EC4EF7">
        <w:tc>
          <w:tcPr>
            <w:tcW w:w="4955" w:type="dxa"/>
            <w:gridSpan w:val="3"/>
          </w:tcPr>
          <w:p w14:paraId="7C3445E3" w14:textId="1EFEB4E4" w:rsidR="006B7181" w:rsidRPr="00EF2882" w:rsidRDefault="00BF3358" w:rsidP="00BF3358">
            <w:pPr>
              <w:pStyle w:val="NoSpacing"/>
              <w:jc w:val="center"/>
              <w:rPr>
                <w:rFonts w:ascii="Bookman Old Style" w:hAnsi="Bookman Old Style"/>
                <w:b/>
                <w:bCs/>
              </w:rPr>
            </w:pPr>
            <w:r>
              <w:rPr>
                <w:rFonts w:ascii="Bookman Old Style" w:hAnsi="Bookman Old Style"/>
                <w:b/>
                <w:bCs/>
                <w:lang w:val="en-US"/>
              </w:rPr>
              <w:t>DWI NUR WIJAYANTO</w:t>
            </w:r>
          </w:p>
        </w:tc>
      </w:tr>
    </w:tbl>
    <w:p w14:paraId="4E829BAF" w14:textId="77777777" w:rsidR="00EC4EF7" w:rsidRPr="00867FE1" w:rsidRDefault="00EC4EF7" w:rsidP="0052304A">
      <w:pPr>
        <w:rPr>
          <w:rFonts w:ascii="Bookman Old Style" w:hAnsi="Bookman Old Style"/>
          <w:sz w:val="24"/>
          <w:szCs w:val="24"/>
        </w:rPr>
      </w:pPr>
    </w:p>
    <w:sectPr w:rsidR="00EC4EF7" w:rsidRPr="00867FE1" w:rsidSect="007467CF">
      <w:pgSz w:w="11906" w:h="16838" w:code="9"/>
      <w:pgMar w:top="902" w:right="1304" w:bottom="1361" w:left="1440"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C0CFD" w14:textId="77777777" w:rsidR="00852922" w:rsidRDefault="00852922" w:rsidP="008A65F6">
      <w:pPr>
        <w:spacing w:after="0" w:line="240" w:lineRule="auto"/>
      </w:pPr>
      <w:r>
        <w:separator/>
      </w:r>
    </w:p>
  </w:endnote>
  <w:endnote w:type="continuationSeparator" w:id="0">
    <w:p w14:paraId="772EE80E" w14:textId="77777777" w:rsidR="00852922" w:rsidRDefault="00852922" w:rsidP="008A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20FD9" w14:textId="77777777" w:rsidR="00852922" w:rsidRDefault="00852922" w:rsidP="008A65F6">
      <w:pPr>
        <w:spacing w:after="0" w:line="240" w:lineRule="auto"/>
      </w:pPr>
      <w:r>
        <w:separator/>
      </w:r>
    </w:p>
  </w:footnote>
  <w:footnote w:type="continuationSeparator" w:id="0">
    <w:p w14:paraId="2028726C" w14:textId="77777777" w:rsidR="00852922" w:rsidRDefault="00852922" w:rsidP="008A6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17D97"/>
    <w:multiLevelType w:val="hybridMultilevel"/>
    <w:tmpl w:val="DECA9CCE"/>
    <w:lvl w:ilvl="0" w:tplc="8FD41A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7FE75B0"/>
    <w:multiLevelType w:val="hybridMultilevel"/>
    <w:tmpl w:val="21284D18"/>
    <w:lvl w:ilvl="0" w:tplc="DC88FA0E">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2702A4A"/>
    <w:multiLevelType w:val="hybridMultilevel"/>
    <w:tmpl w:val="7E20FD52"/>
    <w:lvl w:ilvl="0" w:tplc="8FD41A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3237B0D"/>
    <w:multiLevelType w:val="hybridMultilevel"/>
    <w:tmpl w:val="E8127F94"/>
    <w:lvl w:ilvl="0" w:tplc="8FD41A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9162333"/>
    <w:multiLevelType w:val="hybridMultilevel"/>
    <w:tmpl w:val="751C32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CDD708C"/>
    <w:multiLevelType w:val="hybridMultilevel"/>
    <w:tmpl w:val="F232E7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5E33F96"/>
    <w:multiLevelType w:val="hybridMultilevel"/>
    <w:tmpl w:val="3F0C04E6"/>
    <w:lvl w:ilvl="0" w:tplc="AC3270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7127ADB"/>
    <w:multiLevelType w:val="hybridMultilevel"/>
    <w:tmpl w:val="7ED653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94D0317"/>
    <w:multiLevelType w:val="hybridMultilevel"/>
    <w:tmpl w:val="62AA69CA"/>
    <w:lvl w:ilvl="0" w:tplc="0421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 w15:restartNumberingAfterBreak="0">
    <w:nsid w:val="7708420C"/>
    <w:multiLevelType w:val="hybridMultilevel"/>
    <w:tmpl w:val="2D9C35F0"/>
    <w:lvl w:ilvl="0" w:tplc="04210019">
      <w:start w:val="1"/>
      <w:numFmt w:val="lowerLetter"/>
      <w:lvlText w:val="%1."/>
      <w:lvlJc w:val="left"/>
      <w:pPr>
        <w:ind w:left="576" w:hanging="360"/>
      </w:p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num w:numId="1">
    <w:abstractNumId w:val="1"/>
  </w:num>
  <w:num w:numId="2">
    <w:abstractNumId w:val="8"/>
  </w:num>
  <w:num w:numId="3">
    <w:abstractNumId w:val="9"/>
  </w:num>
  <w:num w:numId="4">
    <w:abstractNumId w:val="4"/>
  </w:num>
  <w:num w:numId="5">
    <w:abstractNumId w:val="5"/>
  </w:num>
  <w:num w:numId="6">
    <w:abstractNumId w:val="2"/>
  </w:num>
  <w:num w:numId="7">
    <w:abstractNumId w:val="3"/>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DD0"/>
    <w:rsid w:val="00012333"/>
    <w:rsid w:val="000229FC"/>
    <w:rsid w:val="00031E64"/>
    <w:rsid w:val="00033C07"/>
    <w:rsid w:val="00036BC5"/>
    <w:rsid w:val="00040BE0"/>
    <w:rsid w:val="000419A6"/>
    <w:rsid w:val="00087ECF"/>
    <w:rsid w:val="00093216"/>
    <w:rsid w:val="000A14B6"/>
    <w:rsid w:val="000C20B9"/>
    <w:rsid w:val="000C65CE"/>
    <w:rsid w:val="000C66AB"/>
    <w:rsid w:val="000E5FCA"/>
    <w:rsid w:val="00124EEA"/>
    <w:rsid w:val="00136B7F"/>
    <w:rsid w:val="00145765"/>
    <w:rsid w:val="001558DE"/>
    <w:rsid w:val="00163A26"/>
    <w:rsid w:val="00164FA2"/>
    <w:rsid w:val="00192687"/>
    <w:rsid w:val="001933C9"/>
    <w:rsid w:val="00194D0B"/>
    <w:rsid w:val="001B0242"/>
    <w:rsid w:val="001C6934"/>
    <w:rsid w:val="001F22F5"/>
    <w:rsid w:val="00200CE6"/>
    <w:rsid w:val="00215A85"/>
    <w:rsid w:val="002208FC"/>
    <w:rsid w:val="002536C8"/>
    <w:rsid w:val="00274A32"/>
    <w:rsid w:val="002826AC"/>
    <w:rsid w:val="002835D3"/>
    <w:rsid w:val="002878FA"/>
    <w:rsid w:val="002954C0"/>
    <w:rsid w:val="0029751E"/>
    <w:rsid w:val="002B30F6"/>
    <w:rsid w:val="002B7E92"/>
    <w:rsid w:val="002C1DE6"/>
    <w:rsid w:val="002E0CD2"/>
    <w:rsid w:val="002F4DC7"/>
    <w:rsid w:val="00306EB8"/>
    <w:rsid w:val="00311AE4"/>
    <w:rsid w:val="0031566E"/>
    <w:rsid w:val="00322D43"/>
    <w:rsid w:val="0033765E"/>
    <w:rsid w:val="00385A03"/>
    <w:rsid w:val="003A1545"/>
    <w:rsid w:val="003B670A"/>
    <w:rsid w:val="003F0D65"/>
    <w:rsid w:val="003F18AE"/>
    <w:rsid w:val="0040660C"/>
    <w:rsid w:val="0040698C"/>
    <w:rsid w:val="00410C32"/>
    <w:rsid w:val="00424211"/>
    <w:rsid w:val="004251D0"/>
    <w:rsid w:val="00454520"/>
    <w:rsid w:val="00464B0D"/>
    <w:rsid w:val="0046630E"/>
    <w:rsid w:val="00474FE7"/>
    <w:rsid w:val="00482D85"/>
    <w:rsid w:val="00490EA0"/>
    <w:rsid w:val="004952DC"/>
    <w:rsid w:val="00496DF1"/>
    <w:rsid w:val="004C02ED"/>
    <w:rsid w:val="004E1304"/>
    <w:rsid w:val="004E5563"/>
    <w:rsid w:val="004F0B74"/>
    <w:rsid w:val="005173CE"/>
    <w:rsid w:val="00520683"/>
    <w:rsid w:val="00522B61"/>
    <w:rsid w:val="0052304A"/>
    <w:rsid w:val="005356CE"/>
    <w:rsid w:val="00536123"/>
    <w:rsid w:val="00585631"/>
    <w:rsid w:val="0059245B"/>
    <w:rsid w:val="00593FA5"/>
    <w:rsid w:val="00597F1C"/>
    <w:rsid w:val="005A12EA"/>
    <w:rsid w:val="005B408C"/>
    <w:rsid w:val="005E709E"/>
    <w:rsid w:val="00600D35"/>
    <w:rsid w:val="00602061"/>
    <w:rsid w:val="00620304"/>
    <w:rsid w:val="00625EAD"/>
    <w:rsid w:val="00626665"/>
    <w:rsid w:val="00654B3E"/>
    <w:rsid w:val="00665A51"/>
    <w:rsid w:val="0066745C"/>
    <w:rsid w:val="006761CC"/>
    <w:rsid w:val="00690FF4"/>
    <w:rsid w:val="006A56B6"/>
    <w:rsid w:val="006B296A"/>
    <w:rsid w:val="006B7181"/>
    <w:rsid w:val="006B736F"/>
    <w:rsid w:val="006F234E"/>
    <w:rsid w:val="00701760"/>
    <w:rsid w:val="00711E58"/>
    <w:rsid w:val="0072188A"/>
    <w:rsid w:val="007467CF"/>
    <w:rsid w:val="0075641A"/>
    <w:rsid w:val="007641E6"/>
    <w:rsid w:val="00767FF3"/>
    <w:rsid w:val="0079060D"/>
    <w:rsid w:val="007B4DD0"/>
    <w:rsid w:val="007C5C74"/>
    <w:rsid w:val="007D762F"/>
    <w:rsid w:val="007E0120"/>
    <w:rsid w:val="007F0B9B"/>
    <w:rsid w:val="0080636A"/>
    <w:rsid w:val="008117E6"/>
    <w:rsid w:val="00811A33"/>
    <w:rsid w:val="008142BA"/>
    <w:rsid w:val="008246D4"/>
    <w:rsid w:val="0082635B"/>
    <w:rsid w:val="00836EA2"/>
    <w:rsid w:val="00847AB5"/>
    <w:rsid w:val="00852922"/>
    <w:rsid w:val="00867FE1"/>
    <w:rsid w:val="00877619"/>
    <w:rsid w:val="008A5429"/>
    <w:rsid w:val="008A65F6"/>
    <w:rsid w:val="008D70AF"/>
    <w:rsid w:val="00923B38"/>
    <w:rsid w:val="00932097"/>
    <w:rsid w:val="00935EE4"/>
    <w:rsid w:val="00941609"/>
    <w:rsid w:val="00955585"/>
    <w:rsid w:val="00963695"/>
    <w:rsid w:val="009664BA"/>
    <w:rsid w:val="009A3C9E"/>
    <w:rsid w:val="009A7172"/>
    <w:rsid w:val="009E19C3"/>
    <w:rsid w:val="009E7B23"/>
    <w:rsid w:val="009F2387"/>
    <w:rsid w:val="009F501D"/>
    <w:rsid w:val="00A42F28"/>
    <w:rsid w:val="00A73805"/>
    <w:rsid w:val="00A91772"/>
    <w:rsid w:val="00A94C2D"/>
    <w:rsid w:val="00AA35EA"/>
    <w:rsid w:val="00AA72C2"/>
    <w:rsid w:val="00AB535B"/>
    <w:rsid w:val="00AB5463"/>
    <w:rsid w:val="00AB5D4B"/>
    <w:rsid w:val="00AB6A35"/>
    <w:rsid w:val="00AB7CEF"/>
    <w:rsid w:val="00AC776E"/>
    <w:rsid w:val="00AD5E76"/>
    <w:rsid w:val="00AD619B"/>
    <w:rsid w:val="00B04AA5"/>
    <w:rsid w:val="00B23554"/>
    <w:rsid w:val="00B34FD0"/>
    <w:rsid w:val="00B37147"/>
    <w:rsid w:val="00B41A8C"/>
    <w:rsid w:val="00B63D8C"/>
    <w:rsid w:val="00B6524A"/>
    <w:rsid w:val="00B802BC"/>
    <w:rsid w:val="00B832A9"/>
    <w:rsid w:val="00B915F2"/>
    <w:rsid w:val="00B92C38"/>
    <w:rsid w:val="00BA4E48"/>
    <w:rsid w:val="00BC5162"/>
    <w:rsid w:val="00BD72D3"/>
    <w:rsid w:val="00BE0402"/>
    <w:rsid w:val="00BF3358"/>
    <w:rsid w:val="00BF4E61"/>
    <w:rsid w:val="00BF54E1"/>
    <w:rsid w:val="00C0093D"/>
    <w:rsid w:val="00C06FB1"/>
    <w:rsid w:val="00C128AF"/>
    <w:rsid w:val="00C1412C"/>
    <w:rsid w:val="00C166E9"/>
    <w:rsid w:val="00C17D85"/>
    <w:rsid w:val="00C31AF6"/>
    <w:rsid w:val="00C355D4"/>
    <w:rsid w:val="00C40E24"/>
    <w:rsid w:val="00C43A2B"/>
    <w:rsid w:val="00C4442A"/>
    <w:rsid w:val="00C673EA"/>
    <w:rsid w:val="00CA4148"/>
    <w:rsid w:val="00CC136E"/>
    <w:rsid w:val="00CC3726"/>
    <w:rsid w:val="00CC7391"/>
    <w:rsid w:val="00CF2A1F"/>
    <w:rsid w:val="00CF7F8A"/>
    <w:rsid w:val="00D11E4B"/>
    <w:rsid w:val="00D11F5A"/>
    <w:rsid w:val="00D126B3"/>
    <w:rsid w:val="00D146A2"/>
    <w:rsid w:val="00D33415"/>
    <w:rsid w:val="00D33ED1"/>
    <w:rsid w:val="00D36B00"/>
    <w:rsid w:val="00D4159A"/>
    <w:rsid w:val="00D610DB"/>
    <w:rsid w:val="00D65F75"/>
    <w:rsid w:val="00D93FBC"/>
    <w:rsid w:val="00DE3F6C"/>
    <w:rsid w:val="00DF355F"/>
    <w:rsid w:val="00DF61F2"/>
    <w:rsid w:val="00E12359"/>
    <w:rsid w:val="00E246E3"/>
    <w:rsid w:val="00E51C6C"/>
    <w:rsid w:val="00E56B5B"/>
    <w:rsid w:val="00E61400"/>
    <w:rsid w:val="00E65068"/>
    <w:rsid w:val="00E65333"/>
    <w:rsid w:val="00E80F2E"/>
    <w:rsid w:val="00E81A97"/>
    <w:rsid w:val="00E85C49"/>
    <w:rsid w:val="00EB7D52"/>
    <w:rsid w:val="00EC4EF7"/>
    <w:rsid w:val="00EE3593"/>
    <w:rsid w:val="00EF2882"/>
    <w:rsid w:val="00EF6419"/>
    <w:rsid w:val="00F011DB"/>
    <w:rsid w:val="00F1524A"/>
    <w:rsid w:val="00F2045D"/>
    <w:rsid w:val="00F20E98"/>
    <w:rsid w:val="00F47C37"/>
    <w:rsid w:val="00F63719"/>
    <w:rsid w:val="00FB347D"/>
    <w:rsid w:val="00FF4506"/>
    <w:rsid w:val="00FF7E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9A505"/>
  <w15:docId w15:val="{150C801A-8A88-4571-9B15-FA7D0A0C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2C38"/>
    <w:pPr>
      <w:keepNext/>
      <w:spacing w:after="0" w:line="240" w:lineRule="auto"/>
      <w:outlineLvl w:val="0"/>
    </w:pPr>
    <w:rPr>
      <w:rFonts w:ascii="Tahoma" w:eastAsia="Times New Roman" w:hAnsi="Tahoma" w:cs="Times New Roman"/>
      <w:sz w:val="24"/>
      <w:szCs w:val="24"/>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D0"/>
    <w:pPr>
      <w:ind w:left="720"/>
      <w:contextualSpacing/>
    </w:pPr>
  </w:style>
  <w:style w:type="table" w:styleId="TableGrid">
    <w:name w:val="Table Grid"/>
    <w:basedOn w:val="TableNormal"/>
    <w:uiPriority w:val="59"/>
    <w:rsid w:val="00490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6C8"/>
    <w:rPr>
      <w:rFonts w:ascii="Tahoma" w:eastAsiaTheme="minorEastAsia" w:hAnsi="Tahoma" w:cs="Tahoma"/>
      <w:sz w:val="16"/>
      <w:szCs w:val="16"/>
    </w:rPr>
  </w:style>
  <w:style w:type="paragraph" w:styleId="Header">
    <w:name w:val="header"/>
    <w:basedOn w:val="Normal"/>
    <w:link w:val="HeaderChar"/>
    <w:uiPriority w:val="99"/>
    <w:unhideWhenUsed/>
    <w:rsid w:val="008A6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5F6"/>
  </w:style>
  <w:style w:type="paragraph" w:styleId="Footer">
    <w:name w:val="footer"/>
    <w:basedOn w:val="Normal"/>
    <w:link w:val="FooterChar"/>
    <w:uiPriority w:val="99"/>
    <w:unhideWhenUsed/>
    <w:rsid w:val="008A6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5F6"/>
  </w:style>
  <w:style w:type="character" w:customStyle="1" w:styleId="Heading1Char">
    <w:name w:val="Heading 1 Char"/>
    <w:basedOn w:val="DefaultParagraphFont"/>
    <w:link w:val="Heading1"/>
    <w:rsid w:val="00B92C38"/>
    <w:rPr>
      <w:rFonts w:ascii="Tahoma" w:eastAsia="Times New Roman" w:hAnsi="Tahoma" w:cs="Times New Roman"/>
      <w:sz w:val="24"/>
      <w:szCs w:val="24"/>
      <w:u w:val="single"/>
      <w:lang w:eastAsia="x-none"/>
    </w:rPr>
  </w:style>
  <w:style w:type="paragraph" w:styleId="Title">
    <w:name w:val="Title"/>
    <w:basedOn w:val="Normal"/>
    <w:link w:val="TitleChar"/>
    <w:qFormat/>
    <w:rsid w:val="00B92C38"/>
    <w:pPr>
      <w:spacing w:after="0" w:line="360" w:lineRule="auto"/>
      <w:jc w:val="center"/>
    </w:pPr>
    <w:rPr>
      <w:rFonts w:ascii="Times New Roman" w:eastAsia="Times New Roman" w:hAnsi="Times New Roman" w:cs="Times New Roman"/>
      <w:b/>
      <w:bCs/>
      <w:sz w:val="26"/>
      <w:szCs w:val="24"/>
      <w:lang w:val="x-none" w:eastAsia="x-none"/>
    </w:rPr>
  </w:style>
  <w:style w:type="character" w:customStyle="1" w:styleId="TitleChar">
    <w:name w:val="Title Char"/>
    <w:basedOn w:val="DefaultParagraphFont"/>
    <w:link w:val="Title"/>
    <w:rsid w:val="00B92C38"/>
    <w:rPr>
      <w:rFonts w:ascii="Times New Roman" w:eastAsia="Times New Roman" w:hAnsi="Times New Roman" w:cs="Times New Roman"/>
      <w:b/>
      <w:bCs/>
      <w:sz w:val="26"/>
      <w:szCs w:val="24"/>
      <w:lang w:val="x-none" w:eastAsia="x-none"/>
    </w:rPr>
  </w:style>
  <w:style w:type="paragraph" w:styleId="BodyTextIndent2">
    <w:name w:val="Body Text Indent 2"/>
    <w:basedOn w:val="Normal"/>
    <w:link w:val="BodyTextIndent2Char"/>
    <w:rsid w:val="00B92C38"/>
    <w:pPr>
      <w:tabs>
        <w:tab w:val="left" w:pos="2992"/>
      </w:tabs>
      <w:spacing w:after="0" w:line="360" w:lineRule="auto"/>
      <w:ind w:left="2160"/>
      <w:jc w:val="center"/>
    </w:pPr>
    <w:rPr>
      <w:rFonts w:ascii="Arial" w:eastAsia="Times New Roman" w:hAnsi="Arial" w:cs="Times New Roman"/>
      <w:sz w:val="20"/>
      <w:szCs w:val="24"/>
      <w:lang w:eastAsia="x-none"/>
    </w:rPr>
  </w:style>
  <w:style w:type="character" w:customStyle="1" w:styleId="BodyTextIndent2Char">
    <w:name w:val="Body Text Indent 2 Char"/>
    <w:basedOn w:val="DefaultParagraphFont"/>
    <w:link w:val="BodyTextIndent2"/>
    <w:rsid w:val="00B92C38"/>
    <w:rPr>
      <w:rFonts w:ascii="Arial" w:eastAsia="Times New Roman" w:hAnsi="Arial" w:cs="Times New Roman"/>
      <w:sz w:val="20"/>
      <w:szCs w:val="24"/>
      <w:lang w:eastAsia="x-none"/>
    </w:rPr>
  </w:style>
  <w:style w:type="character" w:styleId="Hyperlink">
    <w:name w:val="Hyperlink"/>
    <w:rsid w:val="00B92C38"/>
    <w:rPr>
      <w:color w:val="0000FF"/>
      <w:u w:val="single"/>
    </w:rPr>
  </w:style>
  <w:style w:type="paragraph" w:styleId="NoSpacing">
    <w:name w:val="No Spacing"/>
    <w:uiPriority w:val="1"/>
    <w:qFormat/>
    <w:rsid w:val="002835D3"/>
    <w:pPr>
      <w:spacing w:after="0" w:line="240" w:lineRule="auto"/>
    </w:pPr>
  </w:style>
  <w:style w:type="character" w:customStyle="1" w:styleId="UnresolvedMention1">
    <w:name w:val="Unresolved Mention1"/>
    <w:basedOn w:val="DefaultParagraphFont"/>
    <w:uiPriority w:val="99"/>
    <w:semiHidden/>
    <w:unhideWhenUsed/>
    <w:rsid w:val="002B7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ranglewaskec@g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AFEE-35D0-4EAD-AF49-169FD062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agung</dc:creator>
  <cp:lastModifiedBy>MIFTAHUL MADJID</cp:lastModifiedBy>
  <cp:revision>12</cp:revision>
  <cp:lastPrinted>2023-02-17T01:21:00Z</cp:lastPrinted>
  <dcterms:created xsi:type="dcterms:W3CDTF">2023-02-13T02:06:00Z</dcterms:created>
  <dcterms:modified xsi:type="dcterms:W3CDTF">2024-04-03T03:34:00Z</dcterms:modified>
</cp:coreProperties>
</file>